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Style w:val="8"/>
          <w:rFonts w:hint="eastAsia" w:ascii="方正小标宋简体" w:eastAsia="方正小标宋简体"/>
          <w:b w:val="0"/>
          <w:bCs/>
          <w:color w:val="000000"/>
          <w:sz w:val="44"/>
          <w:szCs w:val="44"/>
          <w:lang w:eastAsia="zh-CN"/>
        </w:rPr>
      </w:pPr>
      <w:bookmarkStart w:id="0" w:name="_GoBack"/>
      <w:bookmarkEnd w:id="0"/>
      <w:r>
        <w:rPr>
          <w:rStyle w:val="8"/>
          <w:rFonts w:hint="eastAsia" w:ascii="方正小标宋简体" w:eastAsia="方正小标宋简体"/>
          <w:b w:val="0"/>
          <w:bCs/>
          <w:color w:val="000000"/>
          <w:sz w:val="44"/>
          <w:szCs w:val="44"/>
          <w:lang w:eastAsia="zh-CN"/>
        </w:rPr>
        <w:t>推进九步工作法</w:t>
      </w:r>
      <w:r>
        <w:rPr>
          <w:rStyle w:val="8"/>
          <w:rFonts w:hint="eastAsia" w:ascii="方正小标宋简体" w:eastAsia="方正小标宋简体"/>
          <w:b w:val="0"/>
          <w:bCs/>
          <w:color w:val="000000"/>
          <w:sz w:val="44"/>
          <w:szCs w:val="44"/>
          <w:lang w:val="en-US" w:eastAsia="zh-CN"/>
        </w:rPr>
        <w:t xml:space="preserve">  </w:t>
      </w:r>
      <w:r>
        <w:rPr>
          <w:rStyle w:val="8"/>
          <w:rFonts w:hint="eastAsia" w:ascii="方正小标宋简体" w:eastAsia="方正小标宋简体"/>
          <w:b w:val="0"/>
          <w:bCs/>
          <w:color w:val="000000"/>
          <w:sz w:val="44"/>
          <w:szCs w:val="44"/>
          <w:lang w:eastAsia="zh-CN"/>
        </w:rPr>
        <w:t>管控特殊作业风险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jc w:val="center"/>
        <w:textAlignment w:val="auto"/>
        <w:outlineLvl w:val="0"/>
        <w:rPr>
          <w:rStyle w:val="8"/>
          <w:rFonts w:hint="eastAsia" w:ascii="仿宋_GB2312" w:eastAsia="仿宋_GB2312"/>
          <w:b w:val="0"/>
          <w:color w:val="000000"/>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jc w:val="center"/>
        <w:textAlignment w:val="auto"/>
        <w:outlineLvl w:val="0"/>
        <w:rPr>
          <w:rStyle w:val="8"/>
          <w:rFonts w:hint="eastAsia" w:ascii="仿宋_GB2312" w:eastAsia="仿宋_GB2312"/>
          <w:b w:val="0"/>
          <w:color w:val="000000"/>
          <w:lang w:eastAsia="zh-CN"/>
        </w:rPr>
      </w:pPr>
      <w:r>
        <w:rPr>
          <w:rStyle w:val="8"/>
          <w:rFonts w:hint="eastAsia" w:ascii="仿宋_GB2312" w:eastAsia="仿宋_GB2312"/>
          <w:b w:val="0"/>
          <w:color w:val="000000"/>
          <w:lang w:eastAsia="zh-CN"/>
        </w:rPr>
        <w:t>宜昌市安监局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jc w:val="center"/>
        <w:textAlignment w:val="auto"/>
        <w:outlineLvl w:val="0"/>
        <w:rPr>
          <w:rStyle w:val="8"/>
          <w:rFonts w:ascii="仿宋_GB2312"/>
          <w:b w:val="0"/>
          <w:color w:val="000000"/>
        </w:rPr>
      </w:pPr>
      <w:r>
        <w:rPr>
          <w:rStyle w:val="8"/>
          <w:rFonts w:hint="eastAsia" w:ascii="仿宋_GB2312"/>
          <w:b w:val="0"/>
          <w:color w:val="000000"/>
        </w:rPr>
        <w:t>（2018年</w:t>
      </w:r>
      <w:r>
        <w:rPr>
          <w:rStyle w:val="8"/>
          <w:rFonts w:hint="eastAsia" w:ascii="仿宋_GB2312" w:eastAsia="仿宋_GB2312"/>
          <w:b w:val="0"/>
          <w:color w:val="000000"/>
          <w:lang w:val="en-US" w:eastAsia="zh-CN"/>
        </w:rPr>
        <w:t>10</w:t>
      </w:r>
      <w:r>
        <w:rPr>
          <w:rStyle w:val="8"/>
          <w:rFonts w:hint="eastAsia" w:ascii="仿宋_GB2312"/>
          <w:b w:val="0"/>
          <w:color w:val="000000"/>
        </w:rPr>
        <w:t>月</w:t>
      </w:r>
      <w:r>
        <w:rPr>
          <w:rStyle w:val="8"/>
          <w:rFonts w:hint="eastAsia" w:ascii="仿宋_GB2312" w:eastAsia="仿宋_GB2312"/>
          <w:b w:val="0"/>
          <w:color w:val="000000"/>
          <w:lang w:val="en-US" w:eastAsia="zh-CN"/>
        </w:rPr>
        <w:t>22</w:t>
      </w:r>
      <w:r>
        <w:rPr>
          <w:rStyle w:val="8"/>
          <w:rFonts w:hint="eastAsia" w:ascii="仿宋_GB2312"/>
          <w:b w:val="0"/>
          <w:color w:val="000000"/>
        </w:rPr>
        <w:t>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jc w:val="center"/>
        <w:textAlignment w:val="auto"/>
        <w:outlineLvl w:val="0"/>
        <w:rPr>
          <w:rStyle w:val="8"/>
          <w:rFonts w:ascii="仿宋_GB2312"/>
          <w:b w:val="0"/>
          <w:color w:val="000000"/>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50" w:lineRule="exact"/>
        <w:jc w:val="left"/>
        <w:textAlignment w:val="auto"/>
        <w:outlineLvl w:val="9"/>
        <w:rPr>
          <w:rFonts w:hint="eastAsia" w:ascii="宋体" w:hAnsi="宋体" w:eastAsia="宋体" w:cs="宋体"/>
          <w:color w:val="000000"/>
          <w:sz w:val="30"/>
          <w:szCs w:val="30"/>
          <w:lang w:eastAsia="zh-CN"/>
        </w:rPr>
      </w:pPr>
      <w:r>
        <w:rPr>
          <w:rFonts w:hint="eastAsia" w:ascii="仿宋" w:hAnsi="仿宋" w:eastAsia="仿宋" w:cs="仿宋"/>
          <w:color w:val="000000"/>
          <w:sz w:val="32"/>
          <w:szCs w:val="32"/>
          <w:lang w:eastAsia="zh-CN"/>
        </w:rPr>
        <w:t>尊敬的闸局长</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各位领导：</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50" w:lineRule="exact"/>
        <w:ind w:firstLine="640" w:firstLineChars="200"/>
        <w:jc w:val="left"/>
        <w:textAlignment w:val="auto"/>
        <w:outlineLvl w:val="9"/>
        <w:rPr>
          <w:sz w:val="32"/>
          <w:szCs w:val="32"/>
        </w:rPr>
      </w:pPr>
      <w:r>
        <w:rPr>
          <w:rFonts w:hint="eastAsia" w:ascii="仿宋" w:hAnsi="仿宋" w:eastAsia="仿宋" w:cs="仿宋"/>
          <w:color w:val="000000"/>
          <w:sz w:val="32"/>
          <w:szCs w:val="32"/>
          <w:lang w:eastAsia="zh-CN"/>
        </w:rPr>
        <w:t>按照会议安排，</w:t>
      </w:r>
      <w:r>
        <w:rPr>
          <w:rFonts w:hint="eastAsia" w:ascii="仿宋" w:hAnsi="仿宋" w:eastAsia="仿宋" w:cs="仿宋"/>
          <w:color w:val="000000"/>
          <w:sz w:val="32"/>
          <w:szCs w:val="32"/>
        </w:rPr>
        <w:t>现</w:t>
      </w:r>
      <w:r>
        <w:rPr>
          <w:rFonts w:hint="eastAsia" w:ascii="仿宋" w:hAnsi="仿宋" w:eastAsia="仿宋" w:cs="仿宋"/>
          <w:color w:val="000000"/>
          <w:sz w:val="32"/>
          <w:szCs w:val="32"/>
          <w:lang w:eastAsia="zh-CN"/>
        </w:rPr>
        <w:t>就宜昌在危险化学品检维修和特殊作业中推行“九步工作法”，管控事故风险的做法汇报如下：</w:t>
      </w:r>
    </w:p>
    <w:p>
      <w:pPr>
        <w:keepNext w:val="0"/>
        <w:keepLines w:val="0"/>
        <w:pageBreakBefore w:val="0"/>
        <w:tabs>
          <w:tab w:val="center" w:pos="4153"/>
          <w:tab w:val="right" w:pos="8306"/>
        </w:tabs>
        <w:kinsoku/>
        <w:wordWrap/>
        <w:overflowPunct/>
        <w:topLinePunct w:val="0"/>
        <w:autoSpaceDE/>
        <w:autoSpaceDN/>
        <w:bidi w:val="0"/>
        <w:adjustRightInd/>
        <w:spacing w:line="550" w:lineRule="exact"/>
        <w:ind w:firstLine="640" w:firstLineChars="200"/>
        <w:jc w:val="left"/>
        <w:textAlignment w:val="auto"/>
        <w:rPr>
          <w:rFonts w:eastAsia="黑体"/>
          <w:sz w:val="32"/>
          <w:szCs w:val="32"/>
        </w:rPr>
      </w:pPr>
      <w:r>
        <w:rPr>
          <w:rFonts w:eastAsia="黑体"/>
          <w:sz w:val="32"/>
          <w:szCs w:val="32"/>
        </w:rPr>
        <w:t>一、基本情况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宜昌</w:t>
      </w:r>
      <w:r>
        <w:rPr>
          <w:rFonts w:eastAsia="仿宋_GB2312"/>
          <w:sz w:val="32"/>
          <w:szCs w:val="32"/>
        </w:rPr>
        <w:t>共有危险化学品生产单位60家，</w:t>
      </w:r>
      <w:r>
        <w:rPr>
          <w:rFonts w:hint="eastAsia" w:eastAsia="仿宋_GB2312"/>
          <w:sz w:val="32"/>
          <w:szCs w:val="32"/>
          <w:lang w:eastAsia="zh-CN"/>
        </w:rPr>
        <w:t>医药化工企业</w:t>
      </w:r>
      <w:r>
        <w:rPr>
          <w:rFonts w:hint="eastAsia" w:eastAsia="仿宋_GB2312"/>
          <w:sz w:val="32"/>
          <w:szCs w:val="32"/>
          <w:lang w:val="en-US" w:eastAsia="zh-CN"/>
        </w:rPr>
        <w:t>10家，</w:t>
      </w:r>
    </w:p>
    <w:p>
      <w:pPr>
        <w:keepNext w:val="0"/>
        <w:keepLines w:val="0"/>
        <w:pageBreakBefore w:val="0"/>
        <w:kinsoku/>
        <w:wordWrap/>
        <w:overflowPunct/>
        <w:topLinePunct w:val="0"/>
        <w:autoSpaceDE/>
        <w:autoSpaceDN/>
        <w:bidi w:val="0"/>
        <w:adjustRightInd/>
        <w:spacing w:line="550" w:lineRule="exact"/>
        <w:textAlignment w:val="auto"/>
        <w:rPr>
          <w:rFonts w:eastAsia="仿宋_GB2312"/>
          <w:sz w:val="32"/>
          <w:szCs w:val="32"/>
        </w:rPr>
      </w:pPr>
      <w:r>
        <w:rPr>
          <w:rFonts w:eastAsia="仿宋_GB2312"/>
          <w:sz w:val="32"/>
          <w:szCs w:val="32"/>
        </w:rPr>
        <w:t>危险化学品经营单位739家</w:t>
      </w:r>
      <w:r>
        <w:rPr>
          <w:rFonts w:hint="eastAsia" w:eastAsia="仿宋_GB2312"/>
          <w:sz w:val="32"/>
          <w:szCs w:val="32"/>
          <w:lang w:eastAsia="zh-CN"/>
        </w:rPr>
        <w:t>。</w:t>
      </w:r>
      <w:r>
        <w:rPr>
          <w:rFonts w:eastAsia="仿宋_GB2312"/>
          <w:sz w:val="32"/>
          <w:szCs w:val="32"/>
        </w:rPr>
        <w:t>危险化学品重大危险源63处，有30家企业生产</w:t>
      </w:r>
      <w:r>
        <w:rPr>
          <w:rFonts w:hint="eastAsia" w:eastAsia="仿宋_GB2312"/>
          <w:sz w:val="32"/>
          <w:szCs w:val="32"/>
          <w:lang w:eastAsia="zh-CN"/>
        </w:rPr>
        <w:t>的产品涉及</w:t>
      </w:r>
      <w:r>
        <w:rPr>
          <w:rFonts w:eastAsia="仿宋_GB2312"/>
          <w:sz w:val="32"/>
          <w:szCs w:val="32"/>
        </w:rPr>
        <w:t>重点监管危险化学品20种，有22家企业涉及合成氨、新型煤化工、氧化、加氢、过氧化、电解(氯碱)、氯化、聚合、胺基化等9种重点监管危险化工工艺。</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50" w:lineRule="exact"/>
        <w:jc w:val="left"/>
        <w:textAlignment w:val="auto"/>
        <w:outlineLvl w:val="9"/>
        <w:rPr>
          <w:rFonts w:hint="eastAsia" w:ascii="黑体" w:hAnsi="黑体" w:eastAsia="黑体" w:cs="黑体"/>
          <w:lang w:val="en-US" w:eastAsia="zh-CN"/>
        </w:rPr>
      </w:pPr>
      <w:r>
        <w:rPr>
          <w:rFonts w:hint="eastAsia" w:ascii="黑体" w:hAnsi="黑体" w:eastAsia="黑体" w:cs="黑体"/>
          <w:color w:val="000000"/>
          <w:sz w:val="30"/>
          <w:szCs w:val="30"/>
        </w:rPr>
        <w:t> </w:t>
      </w: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sz w:val="30"/>
          <w:szCs w:val="30"/>
        </w:rPr>
        <w:t> 二、</w:t>
      </w:r>
      <w:r>
        <w:rPr>
          <w:rFonts w:hint="eastAsia" w:ascii="黑体" w:hAnsi="黑体" w:eastAsia="黑体" w:cs="黑体"/>
          <w:color w:val="000000"/>
          <w:sz w:val="30"/>
          <w:szCs w:val="30"/>
          <w:lang w:eastAsia="zh-CN"/>
        </w:rPr>
        <w:t>九步工作法的主要内容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50" w:lineRule="exact"/>
        <w:ind w:firstLine="640" w:firstLineChars="200"/>
        <w:jc w:val="left"/>
        <w:textAlignment w:val="auto"/>
        <w:outlineLvl w:val="9"/>
        <w:rPr>
          <w:rFonts w:hint="eastAsia" w:eastAsia="仿宋_GB2312"/>
          <w:sz w:val="32"/>
          <w:szCs w:val="32"/>
        </w:rPr>
      </w:pPr>
      <w:r>
        <w:rPr>
          <w:rFonts w:hint="eastAsia" w:eastAsia="仿宋_GB2312"/>
          <w:sz w:val="32"/>
          <w:szCs w:val="32"/>
        </w:rPr>
        <w:t>特殊作业“</w:t>
      </w:r>
      <w:r>
        <w:rPr>
          <w:rFonts w:hint="eastAsia" w:eastAsia="仿宋_GB2312"/>
          <w:sz w:val="32"/>
          <w:szCs w:val="32"/>
          <w:lang w:eastAsia="zh-CN"/>
        </w:rPr>
        <w:t>九步工作</w:t>
      </w:r>
      <w:r>
        <w:rPr>
          <w:rFonts w:hint="eastAsia" w:eastAsia="仿宋_GB2312"/>
          <w:sz w:val="32"/>
          <w:szCs w:val="32"/>
        </w:rPr>
        <w:t>法”</w:t>
      </w:r>
      <w:r>
        <w:rPr>
          <w:rFonts w:hint="eastAsia" w:eastAsia="仿宋_GB2312"/>
          <w:sz w:val="32"/>
          <w:szCs w:val="32"/>
          <w:lang w:eastAsia="zh-CN"/>
        </w:rPr>
        <w:t>，是宜昌</w:t>
      </w:r>
      <w:r>
        <w:rPr>
          <w:rFonts w:hint="eastAsia" w:eastAsia="仿宋_GB2312"/>
          <w:sz w:val="32"/>
          <w:szCs w:val="32"/>
        </w:rPr>
        <w:t>市安监局</w:t>
      </w:r>
      <w:r>
        <w:rPr>
          <w:rFonts w:hint="eastAsia" w:eastAsia="仿宋_GB2312"/>
          <w:sz w:val="32"/>
          <w:szCs w:val="32"/>
          <w:lang w:eastAsia="zh-CN"/>
        </w:rPr>
        <w:t>为吸取</w:t>
      </w:r>
      <w:r>
        <w:rPr>
          <w:rFonts w:hint="eastAsia" w:eastAsia="仿宋_GB2312"/>
          <w:sz w:val="32"/>
          <w:szCs w:val="32"/>
          <w:lang w:val="en-US" w:eastAsia="zh-CN"/>
        </w:rPr>
        <w:t>2017年大江化工“9·24”较大窒息事故教训，</w:t>
      </w:r>
      <w:r>
        <w:rPr>
          <w:rFonts w:hint="eastAsia" w:eastAsia="仿宋_GB2312"/>
          <w:sz w:val="32"/>
          <w:szCs w:val="32"/>
          <w:lang w:eastAsia="zh-CN"/>
        </w:rPr>
        <w:t>在</w:t>
      </w:r>
      <w:r>
        <w:rPr>
          <w:rFonts w:hint="eastAsia" w:ascii="仿宋" w:hAnsi="仿宋" w:eastAsia="仿宋" w:cs="仿宋"/>
          <w:color w:val="000000"/>
          <w:sz w:val="32"/>
          <w:szCs w:val="32"/>
          <w:lang w:val="en-US" w:eastAsia="zh-CN"/>
        </w:rPr>
        <w:t>组织相关单位和专家对危险化学品重特大事故风险进行分析研判的基础上，</w:t>
      </w:r>
      <w:r>
        <w:rPr>
          <w:rFonts w:hint="eastAsia" w:eastAsia="仿宋_GB2312"/>
          <w:sz w:val="32"/>
          <w:szCs w:val="32"/>
          <w:lang w:eastAsia="zh-CN"/>
        </w:rPr>
        <w:t>针对</w:t>
      </w:r>
      <w:r>
        <w:rPr>
          <w:rFonts w:hint="eastAsia" w:eastAsia="仿宋_GB2312"/>
          <w:sz w:val="32"/>
          <w:szCs w:val="32"/>
        </w:rPr>
        <w:t>特殊作业专项检查</w:t>
      </w:r>
      <w:r>
        <w:rPr>
          <w:rFonts w:hint="eastAsia" w:eastAsia="仿宋_GB2312"/>
          <w:sz w:val="32"/>
          <w:szCs w:val="32"/>
          <w:lang w:eastAsia="zh-CN"/>
        </w:rPr>
        <w:t>发现的问题，借鉴</w:t>
      </w:r>
      <w:r>
        <w:rPr>
          <w:rFonts w:hint="eastAsia" w:eastAsia="仿宋_GB2312"/>
          <w:sz w:val="32"/>
          <w:szCs w:val="32"/>
        </w:rPr>
        <w:t>2017年9月份以来部分企业严格管理的做法</w:t>
      </w:r>
      <w:r>
        <w:rPr>
          <w:rFonts w:hint="eastAsia" w:eastAsia="仿宋_GB2312"/>
          <w:sz w:val="32"/>
          <w:szCs w:val="32"/>
          <w:lang w:eastAsia="zh-CN"/>
        </w:rPr>
        <w:t>，采取的一项督促企业落实主体责任、落实《化学品生产单位特殊作业安全管理规范》（</w:t>
      </w:r>
      <w:r>
        <w:rPr>
          <w:rFonts w:hint="eastAsia" w:eastAsia="仿宋_GB2312"/>
          <w:sz w:val="32"/>
          <w:szCs w:val="32"/>
          <w:lang w:val="en-US" w:eastAsia="zh-CN"/>
        </w:rPr>
        <w:tab/>
      </w:r>
      <w:r>
        <w:rPr>
          <w:rFonts w:hint="eastAsia" w:eastAsia="仿宋_GB2312"/>
          <w:sz w:val="32"/>
          <w:szCs w:val="32"/>
          <w:lang w:val="en-US" w:eastAsia="zh-CN"/>
        </w:rPr>
        <w:t>GB30871-2014）各项规定的</w:t>
      </w:r>
      <w:r>
        <w:rPr>
          <w:rFonts w:hint="eastAsia" w:eastAsia="仿宋_GB2312"/>
          <w:sz w:val="32"/>
          <w:szCs w:val="32"/>
          <w:lang w:eastAsia="zh-CN"/>
        </w:rPr>
        <w:t>具体措施。</w:t>
      </w:r>
      <w:r>
        <w:rPr>
          <w:rFonts w:hint="eastAsia" w:eastAsia="仿宋_GB2312"/>
          <w:sz w:val="32"/>
          <w:szCs w:val="32"/>
        </w:rPr>
        <w:t>“</w:t>
      </w:r>
      <w:r>
        <w:rPr>
          <w:rFonts w:hint="eastAsia" w:eastAsia="仿宋_GB2312"/>
          <w:sz w:val="32"/>
          <w:szCs w:val="32"/>
          <w:lang w:eastAsia="zh-CN"/>
        </w:rPr>
        <w:t>九步工作</w:t>
      </w:r>
      <w:r>
        <w:rPr>
          <w:rFonts w:hint="eastAsia" w:eastAsia="仿宋_GB2312"/>
          <w:sz w:val="32"/>
          <w:szCs w:val="32"/>
        </w:rPr>
        <w:t>法”</w:t>
      </w:r>
      <w:r>
        <w:rPr>
          <w:rFonts w:hint="eastAsia" w:eastAsia="仿宋_GB2312"/>
          <w:sz w:val="32"/>
          <w:szCs w:val="32"/>
          <w:lang w:eastAsia="zh-CN"/>
        </w:rPr>
        <w:t>的具体内容是</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第一步</w:t>
      </w:r>
      <w:r>
        <w:rPr>
          <w:rFonts w:hint="eastAsia" w:eastAsia="仿宋_GB2312"/>
          <w:sz w:val="32"/>
          <w:szCs w:val="32"/>
          <w:lang w:eastAsia="zh-CN"/>
        </w:rPr>
        <w:t>：</w:t>
      </w:r>
      <w:r>
        <w:rPr>
          <w:rFonts w:hint="eastAsia" w:eastAsia="仿宋_GB2312"/>
          <w:sz w:val="32"/>
          <w:szCs w:val="32"/>
        </w:rPr>
        <w:t>特殊作业</w:t>
      </w:r>
      <w:r>
        <w:rPr>
          <w:rFonts w:hint="eastAsia" w:eastAsia="仿宋_GB2312"/>
          <w:sz w:val="32"/>
          <w:szCs w:val="32"/>
          <w:lang w:eastAsia="zh-CN"/>
        </w:rPr>
        <w:t>基层</w:t>
      </w:r>
      <w:r>
        <w:rPr>
          <w:rFonts w:hint="eastAsia" w:eastAsia="仿宋_GB2312"/>
          <w:sz w:val="32"/>
          <w:szCs w:val="32"/>
        </w:rPr>
        <w:t>申报</w:t>
      </w:r>
      <w:r>
        <w:rPr>
          <w:rFonts w:hint="eastAsia" w:eastAsia="仿宋_GB2312"/>
          <w:sz w:val="32"/>
          <w:szCs w:val="32"/>
          <w:lang w:eastAsia="zh-CN"/>
        </w:rPr>
        <w:t>。</w:t>
      </w:r>
      <w:r>
        <w:rPr>
          <w:rFonts w:hint="eastAsia" w:eastAsia="仿宋_GB2312"/>
          <w:sz w:val="32"/>
          <w:szCs w:val="32"/>
        </w:rPr>
        <w:t>由</w:t>
      </w:r>
      <w:r>
        <w:rPr>
          <w:rFonts w:hint="eastAsia" w:eastAsia="仿宋_GB2312"/>
          <w:sz w:val="32"/>
          <w:szCs w:val="32"/>
          <w:lang w:eastAsia="zh-CN"/>
        </w:rPr>
        <w:t>企业</w:t>
      </w:r>
      <w:r>
        <w:rPr>
          <w:rFonts w:hint="eastAsia" w:eastAsia="仿宋_GB2312"/>
          <w:sz w:val="32"/>
          <w:szCs w:val="32"/>
        </w:rPr>
        <w:t>车间、班组申报次日作业事项，加强特殊作业的计划管理</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第二步：</w:t>
      </w:r>
      <w:r>
        <w:rPr>
          <w:rFonts w:hint="eastAsia" w:eastAsia="仿宋_GB2312"/>
          <w:sz w:val="32"/>
          <w:szCs w:val="32"/>
        </w:rPr>
        <w:t>风险集中研判</w:t>
      </w:r>
      <w:r>
        <w:rPr>
          <w:rFonts w:hint="eastAsia" w:eastAsia="仿宋_GB2312"/>
          <w:sz w:val="32"/>
          <w:szCs w:val="32"/>
          <w:lang w:eastAsia="zh-CN"/>
        </w:rPr>
        <w:t>。</w:t>
      </w:r>
      <w:r>
        <w:rPr>
          <w:rFonts w:hint="eastAsia" w:eastAsia="仿宋_GB2312"/>
          <w:sz w:val="32"/>
          <w:szCs w:val="32"/>
        </w:rPr>
        <w:t>公司安全管理部门</w:t>
      </w:r>
      <w:r>
        <w:rPr>
          <w:rFonts w:hint="eastAsia" w:eastAsia="仿宋_GB2312"/>
          <w:sz w:val="32"/>
          <w:szCs w:val="32"/>
          <w:lang w:eastAsia="zh-CN"/>
        </w:rPr>
        <w:t>对基层</w:t>
      </w:r>
      <w:r>
        <w:rPr>
          <w:rFonts w:hint="eastAsia" w:eastAsia="仿宋_GB2312"/>
          <w:sz w:val="32"/>
          <w:szCs w:val="32"/>
        </w:rPr>
        <w:t>申报的特殊作业</w:t>
      </w:r>
      <w:r>
        <w:rPr>
          <w:rFonts w:hint="eastAsia" w:eastAsia="仿宋_GB2312"/>
          <w:sz w:val="32"/>
          <w:szCs w:val="32"/>
          <w:lang w:eastAsia="zh-CN"/>
        </w:rPr>
        <w:t>项目</w:t>
      </w:r>
      <w:r>
        <w:rPr>
          <w:rFonts w:hint="eastAsia" w:eastAsia="仿宋_GB2312"/>
          <w:sz w:val="32"/>
          <w:szCs w:val="32"/>
        </w:rPr>
        <w:t>进行汇总，当天下班前组织申报单位、作业单位</w:t>
      </w:r>
      <w:r>
        <w:rPr>
          <w:rFonts w:hint="eastAsia" w:eastAsia="仿宋_GB2312"/>
          <w:sz w:val="32"/>
          <w:szCs w:val="32"/>
          <w:lang w:eastAsia="zh-CN"/>
        </w:rPr>
        <w:t>及生产、</w:t>
      </w:r>
      <w:r>
        <w:rPr>
          <w:rFonts w:hint="eastAsia" w:eastAsia="仿宋_GB2312"/>
          <w:sz w:val="32"/>
          <w:szCs w:val="32"/>
        </w:rPr>
        <w:t>设备、工艺、仪表</w:t>
      </w:r>
      <w:r>
        <w:rPr>
          <w:rFonts w:hint="eastAsia" w:eastAsia="仿宋_GB2312"/>
          <w:sz w:val="32"/>
          <w:szCs w:val="32"/>
          <w:lang w:eastAsia="zh-CN"/>
        </w:rPr>
        <w:t>等专业人员集中</w:t>
      </w:r>
      <w:r>
        <w:rPr>
          <w:rFonts w:hint="eastAsia" w:eastAsia="仿宋_GB2312"/>
          <w:sz w:val="32"/>
          <w:szCs w:val="32"/>
        </w:rPr>
        <w:t>对申报项目进行风险分析研判，</w:t>
      </w:r>
      <w:r>
        <w:rPr>
          <w:rFonts w:eastAsia="仿宋_GB2312"/>
          <w:sz w:val="32"/>
          <w:szCs w:val="32"/>
        </w:rPr>
        <w:t>制定安全防范措施，</w:t>
      </w:r>
      <w:r>
        <w:rPr>
          <w:rFonts w:hint="eastAsia" w:eastAsia="仿宋_GB2312"/>
          <w:sz w:val="32"/>
          <w:szCs w:val="32"/>
        </w:rPr>
        <w:t>确定作业人、监护人</w:t>
      </w:r>
      <w:r>
        <w:rPr>
          <w:rFonts w:hint="eastAsia" w:eastAsia="仿宋_GB2312"/>
          <w:sz w:val="32"/>
          <w:szCs w:val="32"/>
          <w:lang w:eastAsia="zh-CN"/>
        </w:rPr>
        <w:t>。</w:t>
      </w:r>
      <w:r>
        <w:rPr>
          <w:rFonts w:hint="eastAsia" w:eastAsia="仿宋_GB2312"/>
          <w:sz w:val="32"/>
          <w:szCs w:val="32"/>
        </w:rPr>
        <w:t>上述内容确定后，以短信、</w:t>
      </w:r>
      <w:r>
        <w:rPr>
          <w:rFonts w:hint="eastAsia" w:eastAsia="仿宋_GB2312"/>
          <w:sz w:val="32"/>
          <w:szCs w:val="32"/>
          <w:lang w:val="en-US" w:eastAsia="zh-CN"/>
        </w:rPr>
        <w:t>QQ、</w:t>
      </w:r>
      <w:r>
        <w:rPr>
          <w:rFonts w:hint="eastAsia" w:eastAsia="仿宋_GB2312"/>
          <w:sz w:val="32"/>
          <w:szCs w:val="32"/>
        </w:rPr>
        <w:t>微信</w:t>
      </w:r>
      <w:r>
        <w:rPr>
          <w:rFonts w:hint="eastAsia" w:eastAsia="仿宋_GB2312"/>
          <w:sz w:val="32"/>
          <w:szCs w:val="32"/>
          <w:lang w:eastAsia="zh-CN"/>
        </w:rPr>
        <w:t>工作群等</w:t>
      </w:r>
      <w:r>
        <w:rPr>
          <w:rFonts w:hint="eastAsia" w:eastAsia="仿宋_GB2312"/>
          <w:sz w:val="32"/>
          <w:szCs w:val="32"/>
        </w:rPr>
        <w:t>形式</w:t>
      </w:r>
      <w:r>
        <w:rPr>
          <w:rFonts w:hint="eastAsia" w:eastAsia="仿宋_GB2312"/>
          <w:sz w:val="32"/>
          <w:szCs w:val="32"/>
          <w:lang w:eastAsia="zh-CN"/>
        </w:rPr>
        <w:t>，通报</w:t>
      </w:r>
      <w:r>
        <w:rPr>
          <w:rFonts w:hint="eastAsia" w:eastAsia="仿宋_GB2312"/>
          <w:sz w:val="32"/>
          <w:szCs w:val="32"/>
        </w:rPr>
        <w:t>公司各相关部门并上报公司主管领导，作为次日特殊作业的依据</w:t>
      </w:r>
      <w:r>
        <w:rPr>
          <w:rFonts w:hint="eastAsia" w:eastAsia="仿宋_GB2312"/>
          <w:sz w:val="32"/>
          <w:szCs w:val="32"/>
          <w:lang w:eastAsia="zh-CN"/>
        </w:rPr>
        <w:t>，并同步在公司安全风险公示及总经理安全承诺牌上进行公告。</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第三步：</w:t>
      </w:r>
      <w:r>
        <w:rPr>
          <w:rFonts w:hint="eastAsia" w:eastAsia="仿宋_GB2312"/>
          <w:sz w:val="32"/>
          <w:szCs w:val="32"/>
        </w:rPr>
        <w:t>票证现场签发</w:t>
      </w:r>
      <w:r>
        <w:rPr>
          <w:rFonts w:hint="eastAsia" w:eastAsia="仿宋_GB2312"/>
          <w:sz w:val="32"/>
          <w:szCs w:val="32"/>
          <w:lang w:eastAsia="zh-CN"/>
        </w:rPr>
        <w:t>。对</w:t>
      </w:r>
      <w:r>
        <w:rPr>
          <w:rFonts w:hint="eastAsia" w:eastAsia="仿宋_GB2312"/>
          <w:sz w:val="32"/>
          <w:szCs w:val="32"/>
        </w:rPr>
        <w:t>前一天确定的检维修及特殊作业项目，作业当天必须逐项办理作业票证，终审人员必须到现场确认后现场签发</w:t>
      </w:r>
      <w:r>
        <w:rPr>
          <w:rFonts w:hint="eastAsia" w:eastAsia="仿宋_GB2312"/>
          <w:sz w:val="32"/>
          <w:szCs w:val="32"/>
          <w:lang w:eastAsia="zh-CN"/>
        </w:rPr>
        <w:t>作业票证</w:t>
      </w:r>
      <w:r>
        <w:rPr>
          <w:rFonts w:hint="eastAsia" w:eastAsia="仿宋_GB2312"/>
          <w:sz w:val="32"/>
          <w:szCs w:val="32"/>
        </w:rPr>
        <w:t>，原则上对未列入当天作业计划的特殊作业不予审批，确实因生产需要临时增加的作业项目，提级审批管理，安全管理机构的人员必须到现场确认</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第四步：</w:t>
      </w:r>
      <w:r>
        <w:rPr>
          <w:rFonts w:hint="eastAsia" w:eastAsia="仿宋_GB2312"/>
          <w:sz w:val="32"/>
          <w:szCs w:val="32"/>
        </w:rPr>
        <w:t>现场安全交底</w:t>
      </w:r>
      <w:r>
        <w:rPr>
          <w:rFonts w:hint="eastAsia" w:eastAsia="仿宋_GB2312"/>
          <w:sz w:val="32"/>
          <w:szCs w:val="32"/>
          <w:lang w:eastAsia="zh-CN"/>
        </w:rPr>
        <w:t>。</w:t>
      </w:r>
      <w:r>
        <w:rPr>
          <w:rFonts w:hint="eastAsia" w:eastAsia="仿宋_GB2312"/>
          <w:sz w:val="32"/>
          <w:szCs w:val="32"/>
        </w:rPr>
        <w:t>作业前安全措施制定人</w:t>
      </w:r>
      <w:r>
        <w:rPr>
          <w:rFonts w:eastAsia="仿宋_GB2312"/>
          <w:sz w:val="32"/>
          <w:szCs w:val="32"/>
        </w:rPr>
        <w:t>必须向作业人员和监护人员进行</w:t>
      </w:r>
      <w:r>
        <w:rPr>
          <w:rFonts w:hint="eastAsia" w:eastAsia="仿宋_GB2312"/>
          <w:sz w:val="32"/>
          <w:szCs w:val="32"/>
          <w:lang w:eastAsia="zh-CN"/>
        </w:rPr>
        <w:t>现场</w:t>
      </w:r>
      <w:r>
        <w:rPr>
          <w:rFonts w:hint="eastAsia" w:eastAsia="仿宋_GB2312"/>
          <w:sz w:val="32"/>
          <w:szCs w:val="32"/>
        </w:rPr>
        <w:t>教育培训，并</w:t>
      </w:r>
      <w:r>
        <w:rPr>
          <w:rFonts w:eastAsia="仿宋_GB2312"/>
          <w:sz w:val="32"/>
          <w:szCs w:val="32"/>
        </w:rPr>
        <w:t>充分</w:t>
      </w:r>
      <w:r>
        <w:rPr>
          <w:rFonts w:hint="eastAsia" w:eastAsia="仿宋_GB2312"/>
          <w:sz w:val="32"/>
          <w:szCs w:val="32"/>
          <w:lang w:eastAsia="zh-CN"/>
        </w:rPr>
        <w:t>进行环境风险和作业风险</w:t>
      </w:r>
      <w:r>
        <w:rPr>
          <w:rFonts w:eastAsia="仿宋_GB2312"/>
          <w:sz w:val="32"/>
          <w:szCs w:val="32"/>
        </w:rPr>
        <w:t>交底</w:t>
      </w:r>
      <w:r>
        <w:rPr>
          <w:rFonts w:hint="eastAsia" w:eastAsia="仿宋_GB2312"/>
          <w:sz w:val="32"/>
          <w:szCs w:val="32"/>
          <w:lang w:eastAsia="zh-CN"/>
        </w:rPr>
        <w:t>，接受交底人员在交底记录上签字确认。</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第五步：</w:t>
      </w:r>
      <w:r>
        <w:rPr>
          <w:rFonts w:hint="eastAsia" w:eastAsia="仿宋_GB2312"/>
          <w:sz w:val="32"/>
          <w:szCs w:val="32"/>
        </w:rPr>
        <w:t>严格分析和检测</w:t>
      </w:r>
      <w:r>
        <w:rPr>
          <w:rFonts w:hint="eastAsia" w:eastAsia="仿宋_GB2312"/>
          <w:sz w:val="32"/>
          <w:szCs w:val="32"/>
          <w:lang w:eastAsia="zh-CN"/>
        </w:rPr>
        <w:t>。</w:t>
      </w:r>
      <w:r>
        <w:rPr>
          <w:rFonts w:eastAsia="仿宋_GB2312"/>
          <w:sz w:val="32"/>
          <w:szCs w:val="32"/>
        </w:rPr>
        <w:t>动火作业前必须进行可燃气体定量分析，进入受限空间作业前必须进行可燃气体、有毒气体(物质)和氧含量定量分析，取样分析要符合GB30871-2014的要求</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第六步：</w:t>
      </w:r>
      <w:r>
        <w:rPr>
          <w:rFonts w:hint="eastAsia" w:eastAsia="仿宋_GB2312"/>
          <w:sz w:val="32"/>
          <w:szCs w:val="32"/>
          <w:lang w:eastAsia="zh-CN"/>
        </w:rPr>
        <w:t>作业</w:t>
      </w:r>
      <w:r>
        <w:rPr>
          <w:rFonts w:hint="eastAsia" w:eastAsia="仿宋_GB2312"/>
          <w:sz w:val="32"/>
          <w:szCs w:val="32"/>
        </w:rPr>
        <w:t>专人监护</w:t>
      </w:r>
      <w:r>
        <w:rPr>
          <w:rFonts w:hint="eastAsia" w:eastAsia="仿宋_GB2312"/>
          <w:sz w:val="32"/>
          <w:szCs w:val="32"/>
          <w:lang w:eastAsia="zh-CN"/>
        </w:rPr>
        <w:t>。</w:t>
      </w:r>
      <w:r>
        <w:rPr>
          <w:rFonts w:hint="eastAsia" w:eastAsia="仿宋_GB2312"/>
          <w:sz w:val="32"/>
          <w:szCs w:val="32"/>
        </w:rPr>
        <w:t>特殊作业必须</w:t>
      </w:r>
      <w:r>
        <w:rPr>
          <w:rFonts w:hint="eastAsia" w:eastAsia="仿宋_GB2312"/>
          <w:sz w:val="32"/>
          <w:szCs w:val="32"/>
          <w:lang w:eastAsia="zh-CN"/>
        </w:rPr>
        <w:t>确定</w:t>
      </w:r>
      <w:r>
        <w:rPr>
          <w:rFonts w:hint="eastAsia" w:eastAsia="仿宋_GB2312"/>
          <w:sz w:val="32"/>
          <w:szCs w:val="32"/>
        </w:rPr>
        <w:t>专人对作业过程进行</w:t>
      </w:r>
      <w:r>
        <w:rPr>
          <w:rFonts w:hint="eastAsia" w:eastAsia="仿宋_GB2312"/>
          <w:sz w:val="32"/>
          <w:szCs w:val="32"/>
          <w:lang w:eastAsia="zh-CN"/>
        </w:rPr>
        <w:t>全程</w:t>
      </w:r>
      <w:r>
        <w:rPr>
          <w:rFonts w:hint="eastAsia" w:eastAsia="仿宋_GB2312"/>
          <w:sz w:val="32"/>
          <w:szCs w:val="32"/>
        </w:rPr>
        <w:t>监护，涉及外施队作业的，由建设单位和施工单位实行双人监护，监护期间，监护人不得脱岗</w:t>
      </w:r>
      <w:r>
        <w:rPr>
          <w:rFonts w:hint="eastAsia" w:eastAsia="仿宋_GB2312"/>
          <w:sz w:val="32"/>
          <w:szCs w:val="32"/>
          <w:lang w:eastAsia="zh-CN"/>
        </w:rPr>
        <w:t>。重要作业要提级现场监管</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第七步：</w:t>
      </w:r>
      <w:r>
        <w:rPr>
          <w:rFonts w:hint="eastAsia" w:eastAsia="仿宋_GB2312"/>
          <w:sz w:val="32"/>
          <w:szCs w:val="32"/>
          <w:lang w:eastAsia="zh-CN"/>
        </w:rPr>
        <w:t>安全</w:t>
      </w:r>
      <w:r>
        <w:rPr>
          <w:rFonts w:hint="eastAsia" w:eastAsia="仿宋_GB2312"/>
          <w:sz w:val="32"/>
          <w:szCs w:val="32"/>
        </w:rPr>
        <w:t>巡查管控</w:t>
      </w:r>
      <w:r>
        <w:rPr>
          <w:rFonts w:hint="eastAsia" w:eastAsia="仿宋_GB2312"/>
          <w:sz w:val="32"/>
          <w:szCs w:val="32"/>
          <w:lang w:eastAsia="zh-CN"/>
        </w:rPr>
        <w:t>。</w:t>
      </w:r>
      <w:r>
        <w:rPr>
          <w:rFonts w:hint="eastAsia" w:eastAsia="仿宋_GB2312"/>
          <w:sz w:val="32"/>
          <w:szCs w:val="32"/>
        </w:rPr>
        <w:t>企业安全管理人员要对</w:t>
      </w:r>
      <w:r>
        <w:rPr>
          <w:rFonts w:eastAsia="仿宋_GB2312"/>
          <w:sz w:val="32"/>
          <w:szCs w:val="32"/>
        </w:rPr>
        <w:t>作业现场</w:t>
      </w:r>
      <w:r>
        <w:rPr>
          <w:rFonts w:hint="eastAsia" w:eastAsia="仿宋_GB2312"/>
          <w:sz w:val="32"/>
          <w:szCs w:val="32"/>
        </w:rPr>
        <w:t>各项安全措施和监护制度的落实情况进行巡回检查，及时发现和制止违章行为</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eastAsia="仿宋_GB2312"/>
          <w:sz w:val="32"/>
          <w:szCs w:val="32"/>
        </w:rPr>
      </w:pPr>
      <w:r>
        <w:rPr>
          <w:rFonts w:hint="eastAsia" w:eastAsia="仿宋_GB2312"/>
          <w:b/>
          <w:bCs/>
          <w:sz w:val="32"/>
          <w:szCs w:val="32"/>
          <w:lang w:eastAsia="zh-CN"/>
        </w:rPr>
        <w:t>第八步：</w:t>
      </w:r>
      <w:r>
        <w:rPr>
          <w:rFonts w:hint="eastAsia" w:eastAsia="仿宋_GB2312"/>
          <w:sz w:val="32"/>
          <w:szCs w:val="32"/>
          <w:lang w:eastAsia="zh-CN"/>
        </w:rPr>
        <w:t>现场</w:t>
      </w:r>
      <w:r>
        <w:rPr>
          <w:rFonts w:hint="eastAsia" w:eastAsia="仿宋_GB2312"/>
          <w:sz w:val="32"/>
          <w:szCs w:val="32"/>
        </w:rPr>
        <w:t>应急管理</w:t>
      </w:r>
      <w:r>
        <w:rPr>
          <w:rFonts w:hint="eastAsia" w:eastAsia="仿宋_GB2312"/>
          <w:sz w:val="32"/>
          <w:szCs w:val="32"/>
          <w:lang w:eastAsia="zh-CN"/>
        </w:rPr>
        <w:t>。</w:t>
      </w:r>
      <w:r>
        <w:rPr>
          <w:rFonts w:eastAsia="仿宋_GB2312"/>
          <w:sz w:val="32"/>
          <w:szCs w:val="32"/>
        </w:rPr>
        <w:t>作业现场要配备</w:t>
      </w:r>
      <w:r>
        <w:rPr>
          <w:rFonts w:hint="eastAsia" w:eastAsia="仿宋_GB2312"/>
          <w:sz w:val="32"/>
          <w:szCs w:val="32"/>
          <w:lang w:eastAsia="zh-CN"/>
        </w:rPr>
        <w:t>足够</w:t>
      </w:r>
      <w:r>
        <w:rPr>
          <w:rFonts w:eastAsia="仿宋_GB2312"/>
          <w:sz w:val="32"/>
          <w:szCs w:val="32"/>
        </w:rPr>
        <w:t>数量</w:t>
      </w:r>
      <w:r>
        <w:rPr>
          <w:rFonts w:hint="eastAsia" w:eastAsia="仿宋_GB2312"/>
          <w:sz w:val="32"/>
          <w:szCs w:val="32"/>
          <w:lang w:eastAsia="zh-CN"/>
        </w:rPr>
        <w:t>和种类</w:t>
      </w:r>
      <w:r>
        <w:rPr>
          <w:rFonts w:eastAsia="仿宋_GB2312"/>
          <w:sz w:val="32"/>
          <w:szCs w:val="32"/>
        </w:rPr>
        <w:t>的个人防护用品和应急救援器材</w:t>
      </w:r>
      <w:r>
        <w:rPr>
          <w:rFonts w:hint="eastAsia" w:eastAsia="仿宋_GB2312"/>
          <w:sz w:val="32"/>
          <w:szCs w:val="32"/>
          <w:lang w:eastAsia="zh-CN"/>
        </w:rPr>
        <w:t>，明确专人专责</w:t>
      </w:r>
      <w:r>
        <w:rPr>
          <w:rFonts w:eastAsia="仿宋_GB2312"/>
          <w:sz w:val="32"/>
          <w:szCs w:val="32"/>
        </w:rPr>
        <w:t>。</w:t>
      </w:r>
    </w:p>
    <w:p>
      <w:pPr>
        <w:keepNext w:val="0"/>
        <w:keepLines w:val="0"/>
        <w:pageBreakBefore w:val="0"/>
        <w:kinsoku/>
        <w:wordWrap/>
        <w:overflowPunct/>
        <w:topLinePunct w:val="0"/>
        <w:autoSpaceDE/>
        <w:autoSpaceDN/>
        <w:bidi w:val="0"/>
        <w:adjustRightInd/>
        <w:spacing w:line="550" w:lineRule="exact"/>
        <w:ind w:firstLine="643" w:firstLineChars="200"/>
        <w:textAlignment w:val="auto"/>
        <w:rPr>
          <w:rFonts w:hint="eastAsia" w:eastAsia="仿宋_GB2312"/>
          <w:sz w:val="32"/>
          <w:szCs w:val="32"/>
          <w:lang w:eastAsia="zh-CN"/>
        </w:rPr>
      </w:pPr>
      <w:r>
        <w:rPr>
          <w:rFonts w:hint="eastAsia" w:eastAsia="仿宋_GB2312"/>
          <w:b/>
          <w:bCs/>
          <w:sz w:val="32"/>
          <w:szCs w:val="32"/>
          <w:lang w:eastAsia="zh-CN"/>
        </w:rPr>
        <w:t>第九步：</w:t>
      </w:r>
      <w:r>
        <w:rPr>
          <w:rFonts w:hint="eastAsia" w:eastAsia="仿宋_GB2312"/>
          <w:sz w:val="32"/>
          <w:szCs w:val="32"/>
          <w:lang w:eastAsia="zh-CN"/>
        </w:rPr>
        <w:t>票证的收集审查。作业结束后，作业票证由企业安全管理部门收回，对票证的填写是否规范、安全措施是否落实、审批是否规范、验收是否及时有效等内容进行形式审查。对于发现的问题要及时纠正并通报考核，开展问题、隐患追溯教育。全部审查结束后编号归档备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line="550" w:lineRule="exact"/>
        <w:ind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九步工作法的主要作用</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一是特殊作业过程风险得到控制。通过九步工作法中的风险集中研判，检维修及特殊作业可能存在的风险识别的更加专业、更加全面、更加具体，制定的安全措施和管理要求更加具有针对性和可操作性，有效减少了特殊作业的事故风险。</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二是提高了特殊作业的可控性。风险集中研判之后确认的特殊作业项目，通过一张表格的形式，确认了作业地点、内容、等级、对策措施、作业单位、项目负责人，一目了然，使企业一线员工到管理层能根据职责进行监控，安监部门也可以依此进行对照检查，加强了特殊作业的可控性。</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eastAsia="仿宋_GB2312"/>
          <w:sz w:val="32"/>
          <w:szCs w:val="32"/>
          <w:lang w:val="en-US" w:eastAsia="zh-CN"/>
        </w:rPr>
        <w:t>三是提升了特殊作业隐患的可追溯性。九步工作法，使特殊作业全过程有据可查，对特殊作业过程中或作业后遗留的隐患，企业安全管理部门和政府监管部门可以据此进行责任追溯。</w:t>
      </w:r>
      <w:r>
        <w:rPr>
          <w:rFonts w:hint="eastAsia" w:ascii="黑体" w:hAnsi="黑体" w:eastAsia="黑体" w:cs="黑体"/>
          <w:color w:val="000000"/>
          <w:sz w:val="32"/>
          <w:szCs w:val="32"/>
          <w:lang w:val="en-US" w:eastAsia="zh-CN"/>
        </w:rPr>
        <w:t xml:space="preserve">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line="550" w:lineRule="exact"/>
        <w:ind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督促落实方面做的主要工作</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一是开展全面检查。根据省局要求，在2月份对全市危险化学品生产企业特殊作业进行全面检查，针对检查发现的问题进行了集中通报。</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二是开展深度执法检查。6月份，结合深度执法的要求，聘请3家机构对全市15家一级重大危险源单位特殊作业管理工作进行深度检查，对11家特殊作业管控不到位的企业实施行政处罚共计57万元，已全部执行到位。</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eastAsia="仿宋_GB2312"/>
          <w:sz w:val="32"/>
          <w:szCs w:val="32"/>
          <w:lang w:val="en-US" w:eastAsia="zh-CN"/>
        </w:rPr>
        <w:t>三是强化拆除和搬迁企业专项检查。结合化工行业转型升级工作，按照《省安监局关于立即对拟搬迁改造及非正常生产危险化学品生产企业开展安全大检查的紧急通知》要求，对全市9家关停企业、36家拟搬迁企业和57家就地改造化工企业进行了全面检查，检查结果正在整理之中。</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line="550" w:lineRule="exact"/>
        <w:ind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初步成效及下一步工作措施</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ascii="仿宋" w:hAnsi="仿宋" w:eastAsia="仿宋" w:cs="仿宋"/>
          <w:sz w:val="32"/>
          <w:szCs w:val="32"/>
          <w:lang w:val="en-US" w:eastAsia="zh-CN"/>
        </w:rPr>
      </w:pPr>
      <w:r>
        <w:rPr>
          <w:rFonts w:hint="eastAsia" w:eastAsia="仿宋_GB2312"/>
          <w:sz w:val="32"/>
          <w:szCs w:val="32"/>
        </w:rPr>
        <w:t>“</w:t>
      </w:r>
      <w:r>
        <w:rPr>
          <w:rFonts w:hint="eastAsia" w:eastAsia="仿宋_GB2312"/>
          <w:sz w:val="32"/>
          <w:szCs w:val="32"/>
          <w:lang w:eastAsia="zh-CN"/>
        </w:rPr>
        <w:t>九步工作</w:t>
      </w:r>
      <w:r>
        <w:rPr>
          <w:rFonts w:hint="eastAsia" w:eastAsia="仿宋_GB2312"/>
          <w:sz w:val="32"/>
          <w:szCs w:val="32"/>
        </w:rPr>
        <w:t>法”</w:t>
      </w:r>
      <w:r>
        <w:rPr>
          <w:rFonts w:hint="eastAsia" w:eastAsia="仿宋_GB2312"/>
          <w:sz w:val="32"/>
          <w:szCs w:val="32"/>
          <w:lang w:eastAsia="zh-CN"/>
        </w:rPr>
        <w:t>自</w:t>
      </w:r>
      <w:r>
        <w:rPr>
          <w:rFonts w:hint="eastAsia" w:eastAsia="仿宋_GB2312"/>
          <w:sz w:val="32"/>
          <w:szCs w:val="32"/>
          <w:lang w:val="en-US" w:eastAsia="zh-CN"/>
        </w:rPr>
        <w:t>2018年3月份开始</w:t>
      </w:r>
      <w:r>
        <w:rPr>
          <w:rFonts w:hint="eastAsia" w:eastAsia="仿宋_GB2312"/>
          <w:sz w:val="32"/>
          <w:szCs w:val="32"/>
        </w:rPr>
        <w:t>在全市强制推行</w:t>
      </w:r>
      <w:r>
        <w:rPr>
          <w:rFonts w:hint="eastAsia" w:eastAsia="仿宋_GB2312"/>
          <w:sz w:val="32"/>
          <w:szCs w:val="32"/>
          <w:lang w:eastAsia="zh-CN"/>
        </w:rPr>
        <w:t>以来，计划外的检维修和特殊作业得到有效控制，服务外包安全管理进一步规范，检修作业质量明显提升。</w:t>
      </w:r>
      <w:r>
        <w:rPr>
          <w:rFonts w:hint="eastAsia" w:ascii="仿宋" w:hAnsi="仿宋" w:eastAsia="仿宋" w:cs="仿宋"/>
          <w:color w:val="000000"/>
          <w:sz w:val="32"/>
          <w:szCs w:val="32"/>
          <w:lang w:val="en-US" w:eastAsia="zh-CN"/>
        </w:rPr>
        <w:t>截止目前</w:t>
      </w:r>
      <w:r>
        <w:rPr>
          <w:rFonts w:hint="eastAsia" w:ascii="仿宋" w:hAnsi="仿宋" w:eastAsia="仿宋" w:cs="仿宋"/>
          <w:color w:val="000000"/>
          <w:sz w:val="32"/>
          <w:szCs w:val="32"/>
        </w:rPr>
        <w:t>，全</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化工行业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危险化学品领域</w:t>
      </w:r>
      <w:r>
        <w:rPr>
          <w:rFonts w:hint="eastAsia" w:ascii="仿宋" w:hAnsi="仿宋" w:eastAsia="仿宋" w:cs="仿宋"/>
          <w:sz w:val="32"/>
          <w:szCs w:val="32"/>
          <w:lang w:eastAsia="zh-CN"/>
        </w:rPr>
        <w:t>已实现</w:t>
      </w:r>
      <w:r>
        <w:rPr>
          <w:rFonts w:hint="eastAsia" w:ascii="仿宋" w:hAnsi="仿宋" w:eastAsia="仿宋" w:cs="仿宋"/>
          <w:sz w:val="32"/>
          <w:szCs w:val="32"/>
          <w:lang w:val="en-US" w:eastAsia="zh-CN"/>
        </w:rPr>
        <w:t>306天无死亡事故、全市烟花爆竹行业已连续保持了16年零3个月无死亡事故发生。</w:t>
      </w:r>
    </w:p>
    <w:p>
      <w:pPr>
        <w:keepNext w:val="0"/>
        <w:keepLines w:val="0"/>
        <w:pageBreakBefore w:val="0"/>
        <w:kinsoku/>
        <w:wordWrap/>
        <w:overflowPunct/>
        <w:topLinePunct w:val="0"/>
        <w:autoSpaceDE/>
        <w:autoSpaceDN/>
        <w:bidi w:val="0"/>
        <w:adjustRightInd/>
        <w:snapToGrid w:val="0"/>
        <w:spacing w:beforeAutospacing="0" w:afterAutospacing="0" w:line="55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下一步，我们将认真落实本次会议精神，坚决落实省安监局“双八条”规定的要求，进一步总结、完善“九步工作法”的具体内容，</w:t>
      </w:r>
      <w:r>
        <w:rPr>
          <w:rFonts w:hint="eastAsia" w:eastAsia="仿宋_GB2312"/>
          <w:sz w:val="32"/>
          <w:szCs w:val="32"/>
          <w:lang w:eastAsia="zh-CN"/>
        </w:rPr>
        <w:t>统筹推进危险化学品综合治理、强力推进打非治违、“一责两卡”和主要负责人安全承诺公示等制度</w:t>
      </w:r>
      <w:r>
        <w:rPr>
          <w:rFonts w:hint="eastAsia" w:eastAsia="仿宋_GB2312"/>
          <w:sz w:val="32"/>
          <w:szCs w:val="32"/>
          <w:lang w:val="en-US" w:eastAsia="zh-CN"/>
        </w:rPr>
        <w:t>，以严、紧、细、实的工作作风，抓好危险化学品安全监管工作，防范事故发生。</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C7661"/>
    <w:multiLevelType w:val="singleLevel"/>
    <w:tmpl w:val="DC1C76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7D"/>
    <w:rsid w:val="00004F9B"/>
    <w:rsid w:val="00014ACB"/>
    <w:rsid w:val="00062A07"/>
    <w:rsid w:val="000C6443"/>
    <w:rsid w:val="000D1E82"/>
    <w:rsid w:val="000F76A1"/>
    <w:rsid w:val="001056D6"/>
    <w:rsid w:val="001E6A58"/>
    <w:rsid w:val="002226A4"/>
    <w:rsid w:val="002742BD"/>
    <w:rsid w:val="002911C5"/>
    <w:rsid w:val="00295E3E"/>
    <w:rsid w:val="002C7D4E"/>
    <w:rsid w:val="002D17CB"/>
    <w:rsid w:val="002E14FD"/>
    <w:rsid w:val="003170BB"/>
    <w:rsid w:val="003337CD"/>
    <w:rsid w:val="00371151"/>
    <w:rsid w:val="00393CC4"/>
    <w:rsid w:val="00475CF9"/>
    <w:rsid w:val="0049197F"/>
    <w:rsid w:val="004A2342"/>
    <w:rsid w:val="004C21FF"/>
    <w:rsid w:val="00500775"/>
    <w:rsid w:val="0054007D"/>
    <w:rsid w:val="00555972"/>
    <w:rsid w:val="00582AFF"/>
    <w:rsid w:val="005A3630"/>
    <w:rsid w:val="00622D68"/>
    <w:rsid w:val="00626E8B"/>
    <w:rsid w:val="00637ABD"/>
    <w:rsid w:val="00660674"/>
    <w:rsid w:val="00672E97"/>
    <w:rsid w:val="006B094B"/>
    <w:rsid w:val="0076406A"/>
    <w:rsid w:val="00774C53"/>
    <w:rsid w:val="00801D5F"/>
    <w:rsid w:val="008075A7"/>
    <w:rsid w:val="00810C5D"/>
    <w:rsid w:val="00814CA0"/>
    <w:rsid w:val="00817DF7"/>
    <w:rsid w:val="00890683"/>
    <w:rsid w:val="008A1041"/>
    <w:rsid w:val="008C26DD"/>
    <w:rsid w:val="008F4969"/>
    <w:rsid w:val="00901650"/>
    <w:rsid w:val="00907B36"/>
    <w:rsid w:val="009526E1"/>
    <w:rsid w:val="00957B10"/>
    <w:rsid w:val="009B50B5"/>
    <w:rsid w:val="009D16EB"/>
    <w:rsid w:val="009D47CA"/>
    <w:rsid w:val="009F1AC2"/>
    <w:rsid w:val="00A16613"/>
    <w:rsid w:val="00A73D78"/>
    <w:rsid w:val="00A817B4"/>
    <w:rsid w:val="00A868BA"/>
    <w:rsid w:val="00AC38B2"/>
    <w:rsid w:val="00AF53B4"/>
    <w:rsid w:val="00B13862"/>
    <w:rsid w:val="00B43C2E"/>
    <w:rsid w:val="00BA1D33"/>
    <w:rsid w:val="00BF5CCA"/>
    <w:rsid w:val="00C022A0"/>
    <w:rsid w:val="00C0496F"/>
    <w:rsid w:val="00C4222B"/>
    <w:rsid w:val="00C84196"/>
    <w:rsid w:val="00CE3B16"/>
    <w:rsid w:val="00D05926"/>
    <w:rsid w:val="00D4567E"/>
    <w:rsid w:val="00D565C1"/>
    <w:rsid w:val="00D725F9"/>
    <w:rsid w:val="00D93B87"/>
    <w:rsid w:val="00E14E61"/>
    <w:rsid w:val="00E23E94"/>
    <w:rsid w:val="00E42F6A"/>
    <w:rsid w:val="00E7690D"/>
    <w:rsid w:val="00E91665"/>
    <w:rsid w:val="00E95B6D"/>
    <w:rsid w:val="00EF065B"/>
    <w:rsid w:val="00F119A6"/>
    <w:rsid w:val="00F131AA"/>
    <w:rsid w:val="00F35938"/>
    <w:rsid w:val="00F44608"/>
    <w:rsid w:val="00F87428"/>
    <w:rsid w:val="00FA3580"/>
    <w:rsid w:val="00FA3D1B"/>
    <w:rsid w:val="00FC3820"/>
    <w:rsid w:val="00FF1B47"/>
    <w:rsid w:val="0146283B"/>
    <w:rsid w:val="014A01F5"/>
    <w:rsid w:val="02FE0EF2"/>
    <w:rsid w:val="03125042"/>
    <w:rsid w:val="03934373"/>
    <w:rsid w:val="03E9695A"/>
    <w:rsid w:val="08CB7D87"/>
    <w:rsid w:val="08E72CC7"/>
    <w:rsid w:val="09C0131C"/>
    <w:rsid w:val="0CD56FFB"/>
    <w:rsid w:val="0EA02243"/>
    <w:rsid w:val="0F670AAA"/>
    <w:rsid w:val="0FB8606D"/>
    <w:rsid w:val="10CF47EA"/>
    <w:rsid w:val="15DB694E"/>
    <w:rsid w:val="17B231F6"/>
    <w:rsid w:val="17F263D4"/>
    <w:rsid w:val="187B5E6A"/>
    <w:rsid w:val="18C55178"/>
    <w:rsid w:val="19A119F6"/>
    <w:rsid w:val="19CC6C8B"/>
    <w:rsid w:val="1A4A65A4"/>
    <w:rsid w:val="1B375096"/>
    <w:rsid w:val="1CD26A29"/>
    <w:rsid w:val="1ED34E75"/>
    <w:rsid w:val="204B1FD8"/>
    <w:rsid w:val="21627D1D"/>
    <w:rsid w:val="23DB4BFA"/>
    <w:rsid w:val="24B4465B"/>
    <w:rsid w:val="26B7454F"/>
    <w:rsid w:val="2714003A"/>
    <w:rsid w:val="2875241D"/>
    <w:rsid w:val="2D0C1A5A"/>
    <w:rsid w:val="2D5C516F"/>
    <w:rsid w:val="32A009B1"/>
    <w:rsid w:val="32AD62B6"/>
    <w:rsid w:val="37320FBE"/>
    <w:rsid w:val="39B07972"/>
    <w:rsid w:val="39D9045E"/>
    <w:rsid w:val="3AD5604A"/>
    <w:rsid w:val="3AE54829"/>
    <w:rsid w:val="3AF16182"/>
    <w:rsid w:val="3B7E7DA3"/>
    <w:rsid w:val="3BA01B0D"/>
    <w:rsid w:val="3F4754BF"/>
    <w:rsid w:val="3FFC7626"/>
    <w:rsid w:val="44961B6B"/>
    <w:rsid w:val="47BF6048"/>
    <w:rsid w:val="4847625E"/>
    <w:rsid w:val="48E04BC3"/>
    <w:rsid w:val="49BA509B"/>
    <w:rsid w:val="4AF75CB2"/>
    <w:rsid w:val="4C7E2A42"/>
    <w:rsid w:val="4E8227F9"/>
    <w:rsid w:val="4FA341CA"/>
    <w:rsid w:val="50093D4C"/>
    <w:rsid w:val="518F135E"/>
    <w:rsid w:val="52E703F1"/>
    <w:rsid w:val="54634DF7"/>
    <w:rsid w:val="54FF6D51"/>
    <w:rsid w:val="57836039"/>
    <w:rsid w:val="58096D35"/>
    <w:rsid w:val="58FD39AF"/>
    <w:rsid w:val="595071C2"/>
    <w:rsid w:val="59855348"/>
    <w:rsid w:val="59F51E79"/>
    <w:rsid w:val="5A0933B3"/>
    <w:rsid w:val="5A0E5899"/>
    <w:rsid w:val="5A70290B"/>
    <w:rsid w:val="5AC40437"/>
    <w:rsid w:val="5B214191"/>
    <w:rsid w:val="5CD06002"/>
    <w:rsid w:val="5E94576F"/>
    <w:rsid w:val="5F736E96"/>
    <w:rsid w:val="613316F8"/>
    <w:rsid w:val="62CD49ED"/>
    <w:rsid w:val="65F878BE"/>
    <w:rsid w:val="67952747"/>
    <w:rsid w:val="6A664B72"/>
    <w:rsid w:val="6BA40472"/>
    <w:rsid w:val="6BE6680C"/>
    <w:rsid w:val="6DDB71DD"/>
    <w:rsid w:val="6E370D6D"/>
    <w:rsid w:val="6E6A0ABD"/>
    <w:rsid w:val="6EAC3E4D"/>
    <w:rsid w:val="707D3204"/>
    <w:rsid w:val="73BA05CA"/>
    <w:rsid w:val="75C10F2A"/>
    <w:rsid w:val="768367D9"/>
    <w:rsid w:val="78F22910"/>
    <w:rsid w:val="7C496B13"/>
    <w:rsid w:val="7F2075BB"/>
    <w:rsid w:val="7F9813DB"/>
    <w:rsid w:val="7FDB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rFonts w:eastAsia="仿宋_GB2312"/>
      <w:b/>
      <w:bCs/>
      <w:sz w:val="32"/>
      <w:szCs w:val="32"/>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日期 Char"/>
    <w:basedOn w:val="7"/>
    <w:link w:val="2"/>
    <w:semiHidden/>
    <w:qFormat/>
    <w:uiPriority w:val="99"/>
    <w:rPr>
      <w:kern w:val="2"/>
      <w:sz w:val="21"/>
      <w:szCs w:val="22"/>
    </w:rPr>
  </w:style>
  <w:style w:type="character" w:customStyle="1" w:styleId="14">
    <w:name w:val="current"/>
    <w:basedOn w:val="7"/>
    <w:qFormat/>
    <w:uiPriority w:val="0"/>
    <w:rPr>
      <w:b/>
      <w:color w:val="555555"/>
    </w:rPr>
  </w:style>
  <w:style w:type="character" w:customStyle="1" w:styleId="15">
    <w:name w:val="disabled"/>
    <w:basedOn w:val="7"/>
    <w:qFormat/>
    <w:uiPriority w:val="0"/>
    <w:rPr>
      <w:color w:val="DDDDDD"/>
      <w:bdr w:val="single" w:color="EEEEEE"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2D153-1C32-40DE-A536-C0992E92495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439</Words>
  <Characters>2506</Characters>
  <Lines>20</Lines>
  <Paragraphs>5</Paragraphs>
  <TotalTime>10</TotalTime>
  <ScaleCrop>false</ScaleCrop>
  <LinksUpToDate>false</LinksUpToDate>
  <CharactersWithSpaces>2940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2018-09-04T03:50:00Z</dcterms:created>
  <dc:creator>PC</dc:creator>
  <cp:lastModifiedBy>行动</cp:lastModifiedBy>
  <cp:lastPrinted>2018-10-22T01:11:00Z</cp:lastPrinted>
  <dcterms:modified xsi:type="dcterms:W3CDTF">2022-01-11T09:08:49Z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25C6DC6E8F7D46C6AC3B120A60053B89</vt:lpwstr>
  </property>
</Properties>
</file>