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rPr>
          <w:rFonts w:ascii="仿宋_GB2312" w:hAnsi="仿宋_GB2312" w:cs="仿宋_GB2312"/>
        </w:rPr>
      </w:pPr>
      <w:bookmarkStart w:id="0" w:name="_Toc26009"/>
      <w:r>
        <w:rPr>
          <w:rFonts w:hint="eastAsia"/>
        </w:rPr>
        <w:t>盐酸安全信息卡</w:t>
      </w:r>
      <w:r>
        <w:rPr>
          <w:rFonts w:hint="eastAsia" w:ascii="仿宋_GB2312" w:hAnsi="仿宋_GB2312" w:cs="仿宋_GB2312"/>
        </w:rPr>
        <w:t>（MSDS卡）</w:t>
      </w:r>
      <w:bookmarkEnd w:id="0"/>
      <w:bookmarkStart w:id="1" w:name="_GoBack"/>
      <w:bookmarkEnd w:id="1"/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19"/>
        <w:gridCol w:w="942"/>
        <w:gridCol w:w="1171"/>
        <w:gridCol w:w="14"/>
        <w:gridCol w:w="262"/>
        <w:gridCol w:w="1277"/>
        <w:gridCol w:w="160"/>
        <w:gridCol w:w="569"/>
        <w:gridCol w:w="567"/>
        <w:gridCol w:w="200"/>
        <w:gridCol w:w="971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第一部分：化学品信息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化学品中文名称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盐酸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化学品俗名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氢氯酸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化学品英文名称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hydrochloric acd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HCL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36.46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CAS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7647-01-0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第二部分：理化特性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外观与性状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无色或微黄色发烟液体，有刺鼻的酸味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相对密度（水=1)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1.19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引燃温度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爆炸下限%（V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爆炸上限%（V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闪点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沸点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-85.0</w:t>
            </w:r>
            <w:r>
              <w:rPr>
                <w:rFonts w:hint="eastAsia" w:ascii="黑体" w:hAnsi="黑体" w:eastAsia="黑体" w:cs="宋体"/>
                <w:szCs w:val="21"/>
              </w:rPr>
              <w:t>℃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溶解性</w:t>
            </w:r>
          </w:p>
        </w:tc>
        <w:tc>
          <w:tcPr>
            <w:tcW w:w="350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易溶于水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第三部分：职业接触限值/危害信息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职业接触限值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 xml:space="preserve">中国MAC：7.5mg/m3 </w:t>
            </w:r>
          </w:p>
        </w:tc>
        <w:tc>
          <w:tcPr>
            <w:tcW w:w="3666" w:type="dxa"/>
            <w:gridSpan w:val="6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美国TLVWN：ACGIH 2ppm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危险性类别</w:t>
            </w:r>
          </w:p>
        </w:tc>
        <w:tc>
          <w:tcPr>
            <w:tcW w:w="7332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</w:t>
            </w:r>
            <w:r>
              <w:rPr>
                <w:rFonts w:ascii="黑体" w:hAnsi="黑体" w:eastAsia="黑体"/>
                <w:szCs w:val="21"/>
              </w:rPr>
              <w:t>8类腐蚀品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健康危害</w:t>
            </w:r>
          </w:p>
        </w:tc>
        <w:tc>
          <w:tcPr>
            <w:tcW w:w="7332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品对眼和呼吸道粘膜有强烈的刺激作用。急性中毒：出现头痛、头昏、恶心、眼痛、咳嗽、痰中带血、声音嘶哑、呼吸困难、胸闷、胸痛等。重者发生肺炎、肺水肿、肺不张。眼角膜可见溃疡或混浊。皮肤直接接触可出现大量粟粒样红色小丘疹而呈潮红痛热。慢性影响：长期较高浓度接触，可引起慢性支气管炎、胃肠功能障碍及牙齿酸蚀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危险特性</w:t>
            </w:r>
          </w:p>
        </w:tc>
        <w:tc>
          <w:tcPr>
            <w:tcW w:w="7332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能与一些活性金属粉末发生反应, 放出氢气。遇氰化物能产生剧毒的氰化氢气体。与碱发生中合反应，并放出大量的热。具有较强的腐蚀性。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第四部分：储存方法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储存于阴凉、通风的库房，使用耐酸地坪。远离火种、热源。库温不宜超过30℃，相对湿度不超过85％。不可与硫酸、硝酸混放。应与碱类、活性金属粉末分开存放，切忌混储。储区应备有泄漏应急处理设备。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第五部分：应急处置原则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危害途径与急救措施</w:t>
            </w:r>
          </w:p>
        </w:tc>
        <w:tc>
          <w:tcPr>
            <w:tcW w:w="7332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皮肤接触：立即脱去污染的衣着，用大量流动清水冲洗，至少15分钟。就医。 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眼睛接触：立即提起眼睑，用大量流动清水或生理盐水彻底冲洗至少15分钟。就医。 吸入：迅速脱离现场至空气新鲜处。保持呼吸道通畅。如呼吸困难，给输氧。如呼吸停止，立即进行人工呼吸。就医。 食入：用水漱口，禁止催吐。给饮牛奶或蛋清。就医。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消防措施</w:t>
            </w:r>
          </w:p>
        </w:tc>
        <w:tc>
          <w:tcPr>
            <w:tcW w:w="7332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本品不燃。但与其它物品接触引起火灾时，消防人员须穿戴全身防护服，关闭火场中钢瓶的阀门，减弱火势，并用水喷淋保护去关闭阀门的人员。喷水冷却容器，可能的话将容器从火场移至空旷处。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第六部分：稳定性和反应性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稳定性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禁配物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胺类、碱类、活性金属粉末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避免接触的条件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潮湿空气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聚合危害</w:t>
            </w:r>
          </w:p>
        </w:tc>
        <w:tc>
          <w:tcPr>
            <w:tcW w:w="293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不聚合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分解产物</w:t>
            </w:r>
          </w:p>
        </w:tc>
        <w:tc>
          <w:tcPr>
            <w:tcW w:w="7332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氯化氢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76"/>
    <w:rsid w:val="000A0D41"/>
    <w:rsid w:val="001B2E76"/>
    <w:rsid w:val="004F6829"/>
    <w:rsid w:val="006D3E01"/>
    <w:rsid w:val="007661D8"/>
    <w:rsid w:val="008635B4"/>
    <w:rsid w:val="008F7B42"/>
    <w:rsid w:val="00916CAF"/>
    <w:rsid w:val="0099729F"/>
    <w:rsid w:val="00AD7D42"/>
    <w:rsid w:val="00B47E31"/>
    <w:rsid w:val="00CA4781"/>
    <w:rsid w:val="00D065E4"/>
    <w:rsid w:val="00F66482"/>
    <w:rsid w:val="00F934F2"/>
    <w:rsid w:val="1CE44C2D"/>
    <w:rsid w:val="5860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eastAsia="仿宋_GB2312"/>
      <w:b/>
      <w:kern w:val="44"/>
      <w:sz w:val="2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2020-10-14T12:12:00Z</dcterms:created>
  <dc:creator>Chen</dc:creator>
  <cp:lastModifiedBy>YY</cp:lastModifiedBy>
  <dcterms:modified xsi:type="dcterms:W3CDTF">2021-02-24T07:24:11Z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