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cs="仿宋_GB2312"/>
        </w:rPr>
      </w:pPr>
      <w:bookmarkStart w:id="0" w:name="_Toc8434"/>
      <w:r>
        <w:rPr>
          <w:rFonts w:hint="eastAsia"/>
        </w:rPr>
        <w:t>氢氧化</w:t>
      </w:r>
      <w:r>
        <w:rPr>
          <w:rFonts w:hint="eastAsia"/>
          <w:lang w:eastAsia="zh-CN"/>
        </w:rPr>
        <w:t>钾</w:t>
      </w:r>
      <w:r>
        <w:rPr>
          <w:rFonts w:hint="eastAsia"/>
        </w:rPr>
        <w:t>安全信息卡</w:t>
      </w:r>
      <w:r>
        <w:rPr>
          <w:rFonts w:hint="eastAsia" w:ascii="仿宋_GB2312" w:hAnsi="仿宋_GB2312" w:cs="仿宋_GB2312"/>
        </w:rPr>
        <w:t>（MSDS卡）</w:t>
      </w:r>
      <w:bookmarkEnd w:id="0"/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30"/>
        <w:gridCol w:w="315"/>
        <w:gridCol w:w="516"/>
        <w:gridCol w:w="759"/>
        <w:gridCol w:w="570"/>
        <w:gridCol w:w="525"/>
        <w:gridCol w:w="606"/>
        <w:gridCol w:w="426"/>
        <w:gridCol w:w="850"/>
        <w:gridCol w:w="484"/>
        <w:gridCol w:w="93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第一部分：化学品信息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化学品中文名称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氢氧化钾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化学品俗名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化学品英文名称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lang w:eastAsia="zh-CN"/>
              </w:rPr>
              <w:t>potassium hydroxide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分子式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K</w:t>
            </w:r>
            <w:r>
              <w:rPr>
                <w:rFonts w:ascii="黑体" w:hAnsi="黑体" w:eastAsia="黑体"/>
                <w:szCs w:val="21"/>
              </w:rPr>
              <w:t>OH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分子量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56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.11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CAS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tabs>
                <w:tab w:val="left" w:pos="2872"/>
                <w:tab w:val="left" w:pos="11385"/>
              </w:tabs>
              <w:spacing w:line="36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No.：1310-58-3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第二部分：理化特性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外观与性状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固体为白色片状，易潮解，液体为无色透明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相对密度（水=1）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2.04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引燃温度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爆炸下限%（V</w:t>
            </w:r>
            <w:r>
              <w:rPr>
                <w:rFonts w:ascii="黑体" w:hAnsi="黑体" w:eastAsia="黑体"/>
                <w:szCs w:val="21"/>
              </w:rPr>
              <w:t>/V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爆炸上限%（V</w:t>
            </w:r>
            <w:r>
              <w:rPr>
                <w:rFonts w:ascii="黑体" w:hAnsi="黑体" w:eastAsia="黑体"/>
                <w:szCs w:val="21"/>
              </w:rPr>
              <w:t>/V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闪点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沸点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1320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溶解性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易溶于水、乙醇，微溶于乙醚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第三部分：职业接触限值/危害信息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职业接触限值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危险性类别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第8.2类碱性副食品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健康危害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侵入途径：吸入、食入、皮肤接触。本品具有强腐蚀性。粉末刺激眼和呼吸道，腐蚀鼻中隔；皮肤和眼直接接触可引起灼伤；误服可造成消化道灼伤，粘膜糜烂、出血、休克，食入量大时会出现呕吐、腹泻和胃疼等症状。长期接触，除短期影响的症状外还会出现消化障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危险特性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本品不燃，具强腐蚀性、强刺激性，可致人体灼伤。遇水和水蒸气大量放热，形成腐蚀性溶液。与酸发生中和反应并放热。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第四部分：储存方法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储存于阴凉、干燥、通风良好的库房。远离火种、热源。库内湿度最好不大于</w:t>
            </w:r>
            <w:r>
              <w:rPr>
                <w:rFonts w:ascii="黑体" w:hAnsi="黑体" w:eastAsia="黑体"/>
                <w:szCs w:val="21"/>
              </w:rPr>
              <w:t>85％。包装必须密封，切勿受潮。应与易（可）燃物、酸类等分开存放，切忌混储。储区应备有合适的材料收容泄漏物。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第五部分：应急处置原则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危害途径与急救措施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bookmarkStart w:id="1" w:name="_GoBack"/>
            <w:r>
              <w:rPr>
                <w:rFonts w:hint="eastAsia" w:ascii="黑体" w:hAnsi="黑体" w:eastAsia="黑体"/>
                <w:szCs w:val="21"/>
              </w:rPr>
              <w:t>皮肤接触：立即脱去污染的衣着，用大量流动清水冲洗至少15分钟。用3%的硼酸溶液冲洗，就医。</w:t>
            </w:r>
          </w:p>
          <w:bookmarkEnd w:id="1"/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眼睛接触：立即提起眼睑，用大量流动清水或生理盐水彻底冲洗至少15分钟或用3%的硼酸溶液冲洗，就医。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吸入：    迅速脱离现场至空气新鲜处。保持呼吸道通畅。如呼吸困难，给输氧。如呼吸停止，立即进行人工呼吸。就医。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食入：    用水漱口，给饮牛奶或蛋清。就医。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消防措施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用水、砂土扑救，但须防止物品遇水产生飞溅，造成灼伤。也可以用大量水冲洗，洗水稀释后放入废水系统。大量泄漏。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第六部分：稳定性和反应性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稳定性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稳定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禁配物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酸、易燃和可燃物、二氧化碳、酸酐、酰基氯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避免接触的条件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潮湿空气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聚合危害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分解产物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76"/>
    <w:rsid w:val="000A0D41"/>
    <w:rsid w:val="001B2E76"/>
    <w:rsid w:val="004F6829"/>
    <w:rsid w:val="006D3E01"/>
    <w:rsid w:val="007661D8"/>
    <w:rsid w:val="008635B4"/>
    <w:rsid w:val="008F7B42"/>
    <w:rsid w:val="00916CAF"/>
    <w:rsid w:val="0099729F"/>
    <w:rsid w:val="00AD7D42"/>
    <w:rsid w:val="00B47E31"/>
    <w:rsid w:val="00CA4781"/>
    <w:rsid w:val="00D065E4"/>
    <w:rsid w:val="00F66482"/>
    <w:rsid w:val="00F934F2"/>
    <w:rsid w:val="168F5FDB"/>
    <w:rsid w:val="586041D1"/>
    <w:rsid w:val="629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00" w:lineRule="exact"/>
      <w:jc w:val="center"/>
      <w:outlineLvl w:val="0"/>
    </w:pPr>
    <w:rPr>
      <w:rFonts w:eastAsia="仿宋_GB2312"/>
      <w:b/>
      <w:kern w:val="44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eastAsia="仿宋_GB2312"/>
      <w:b/>
      <w:kern w:val="44"/>
      <w:sz w:val="2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2020-10-14T12:12:00Z</dcterms:created>
  <dc:creator>Chen</dc:creator>
  <cp:lastModifiedBy>杨洋</cp:lastModifiedBy>
  <dcterms:modified xsi:type="dcterms:W3CDTF">2022-01-06T08:02:59Z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79614E68E84C4AFEBB6E735F667CAC5F</vt:lpwstr>
  </property>
</Properties>
</file>