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磷肥厂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val="en-US" w:eastAsia="zh-CN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车间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56"/>
          <w:szCs w:val="56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四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  <w:t>NPK筛分岗位</w:t>
      </w: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sectPr>
          <w:pgSz w:w="11906" w:h="16838"/>
          <w:pgMar w:top="1701" w:right="1588" w:bottom="1417" w:left="1588" w:header="851" w:footer="992" w:gutter="0"/>
          <w:cols w:space="720" w:num="1"/>
          <w:docGrid w:type="lines" w:linePitch="312" w:charSpace="0"/>
        </w:sect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NPK筛分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岗位安全生产责任卡</w:t>
      </w:r>
    </w:p>
    <w:tbl>
      <w:tblPr>
        <w:tblStyle w:val="3"/>
        <w:tblW w:w="917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1133"/>
        <w:gridCol w:w="1"/>
        <w:gridCol w:w="727"/>
        <w:gridCol w:w="2834"/>
        <w:gridCol w:w="1937"/>
        <w:gridCol w:w="2543"/>
        <w:gridCol w:w="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86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筛分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责任范围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NPK筛分装置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安全生产职责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执行相关的法律、法规、规章、标准及公司规章制度；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遵守本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岗位的《复合肥车间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操作规程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、工艺指标，配合造粒外操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及时处置成品肥粒度相关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工艺控制操作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岗位的工艺流程安全控制基本要求，并熟练掌握运转设备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构造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、性能及机械伤害应急处理要求；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熟练掌握本岗位的风险点及职业危害因素，并对外来人员进行告知；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配合造粒岗位严格控制成品肥冷却、筛分、包膜工艺安全指标，防止发生运转设备损坏或人员伤害等重大事故；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正确佩戴和使用劳动防护用品，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并对外来人员的穿戴情况进行检查、制止及报告；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对属地范围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内设备设施、消防、安全防护设施情况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进行检查，有异常情况及时汇报处理，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并形成记录；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落实作业前的工艺交出措施，并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属地范围内各种作业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的安全措施、行为规范等进行监督检查，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及时制止或举报“三违”行为；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参与本岗位相关的工艺危害分析、工作危害分析、开车前安全检查、隐患排查、事故调查、应急演练等；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监督进入属地范围的承包商及外来人员的作业行为；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接受安全生产教育和培训，掌握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本岗位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所需的安全生产知识，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并对安全生产提出合理化建议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发现异常情况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，及时合理处置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报告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班长，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紧急情况有权先处理再汇报。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车间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和公司制度规定的其它安全职责。</w:t>
            </w:r>
          </w:p>
        </w:tc>
      </w:tr>
    </w:tbl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highlight w:val="non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NPK筛分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岗位风险辨识卡</w:t>
      </w:r>
    </w:p>
    <w:tbl>
      <w:tblPr>
        <w:tblStyle w:val="3"/>
        <w:tblW w:w="972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7" w:type="dxa"/>
          <w:left w:w="108" w:type="dxa"/>
          <w:bottom w:w="17" w:type="dxa"/>
          <w:right w:w="108" w:type="dxa"/>
        </w:tblCellMar>
      </w:tblPr>
      <w:tblGrid>
        <w:gridCol w:w="752"/>
        <w:gridCol w:w="1467"/>
        <w:gridCol w:w="1190"/>
        <w:gridCol w:w="63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主要控制措施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机械伤害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滑跌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高处坠落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人员伤亡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财产损失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1、正确选择配套的作业工具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2、工具轻拿轻放，扳阀门用力适度均匀；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3、上下楼梯扶好扶手；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4、及时清理作业面余酸或油污后方可作业；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手及手套保持干糙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  <w:t>6、与设备运转部位保持安全距离。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人员伤亡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财产损失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不接触低压带电体，不靠近高压带电体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规范电气设备接地、接零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定期对运转设备接线，临时用电设备接线情况检查。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3、在有触电危险的位置设置警示标识。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4、用电设备检修必须断电、验电、挂牌，专人监护。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临时电源箱设置漏电保护器，实现一机一闸一保护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6、非电工人员严禁私自拆、接用电设备及线路。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7、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临时用电办理临时用电票证。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8、做好员工触电预防及应急知识培训，定期开展应急演练。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NPK筛分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岗位操作规程卡</w:t>
      </w:r>
    </w:p>
    <w:p>
      <w:pPr>
        <w:tabs>
          <w:tab w:val="left" w:pos="360"/>
        </w:tabs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 确保皮带机运行正常无跑偏。观察皮带上的肥料粒度，无带细料或不合格的大粒，若有要及时汇报并处理。</w:t>
      </w:r>
    </w:p>
    <w:p>
      <w:pPr>
        <w:tabs>
          <w:tab w:val="left" w:pos="360"/>
        </w:tabs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按要求添加包膜油，控制包膜油桶的温度和包膜油的喷油量。</w:t>
      </w:r>
    </w:p>
    <w:p>
      <w:pPr>
        <w:tabs>
          <w:tab w:val="left" w:pos="360"/>
        </w:tabs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配合好造粒岗位，按要求做好加返料与放细料工作。按造粒岗位要求做好破碎机开停工作。</w:t>
      </w:r>
    </w:p>
    <w:p>
      <w:pPr>
        <w:tabs>
          <w:tab w:val="left" w:pos="360"/>
        </w:tabs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每半小时开旋风除尘器下灰螺旋，卸灰一次。</w:t>
      </w:r>
    </w:p>
    <w:p>
      <w:pPr>
        <w:tabs>
          <w:tab w:val="left" w:pos="360"/>
        </w:tabs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每小时填写好《岗位操作记录》。</w:t>
      </w:r>
    </w:p>
    <w:p>
      <w:pPr>
        <w:tabs>
          <w:tab w:val="left" w:pos="360"/>
        </w:tabs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按要求巡检，及时发现处理生产、设备上的问题。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包膜油量临时操作</w:t>
      </w: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接通知后按要求调整所需油量；若是需要关闭用油，则关闭前要现开启回流阀门，油泵期间不得停运，放置泵出口管道堵塞。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 粗筛切换临时操作</w:t>
      </w: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需修复筛网时，接停筛通知后，用插板将故障筛进料切断，待筛内物料走完后停止该设备，并断电、验电、挂牌。</w:t>
      </w: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NPK筛分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岗位应急处置卡</w:t>
      </w:r>
    </w:p>
    <w:tbl>
      <w:tblPr>
        <w:tblStyle w:val="3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166"/>
        <w:gridCol w:w="2311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不正常现象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可能存在的风险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或后果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原因分析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处理方法/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操作步骤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成品中带大粒子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影响产品质量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粗筛内筛网破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粗筛大粒出口堵塞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停车补内筛网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清理大粒出口溜管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成品中带细粒子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影响产品质量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粗筛外筛网堵塞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造粒细粒太多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清筛网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联系造粒岗位调节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细返料螺旋电流低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影响造粒生产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粗筛外筛网堵塞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粗筛细料仓堵塞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清理筛网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停车清理细料仓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流化床振动不起来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 影响肥温；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 出料困难，堵塞溜管。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振动电机故障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气室漏入肥料多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处理振动电机故障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打开气室门清理气室积料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流化床引风机出口冒灰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 污染环境；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 影响人员健康。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除尘器布袋穿孔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除尘器布袋安装不合缝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更换布袋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处理好布袋与花板接口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设备漏电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触电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1、电源线破皮；     2、电机绝缘不良。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1、立即切断电源或使用绝缘物使其脱离电源。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2、对触电人员进行人工呼吸及胸外心脏按压。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3、立即拔打报警电话“68110”，并向车间、厂部报告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701" w:right="1588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8A06141"/>
    <w:rsid w:val="0E763372"/>
    <w:rsid w:val="104E70AE"/>
    <w:rsid w:val="116E3910"/>
    <w:rsid w:val="152D59AA"/>
    <w:rsid w:val="1FBE5D4D"/>
    <w:rsid w:val="35C31EA8"/>
    <w:rsid w:val="3F5D41CA"/>
    <w:rsid w:val="457F0632"/>
    <w:rsid w:val="474F4576"/>
    <w:rsid w:val="4C8F1CFA"/>
    <w:rsid w:val="4D47420A"/>
    <w:rsid w:val="51023455"/>
    <w:rsid w:val="52F5417E"/>
    <w:rsid w:val="553E65C7"/>
    <w:rsid w:val="5C07034E"/>
    <w:rsid w:val="63D33729"/>
    <w:rsid w:val="65722429"/>
    <w:rsid w:val="67D91145"/>
    <w:rsid w:val="768D650A"/>
    <w:rsid w:val="78CA6B2E"/>
    <w:rsid w:val="7B337C18"/>
    <w:rsid w:val="7BEA5537"/>
    <w:rsid w:val="7E0C2CA8"/>
    <w:rsid w:val="7EA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2021-07-05T06:35:00Z</dcterms:created>
  <dc:creator>Administrator</dc:creator>
  <cp:lastModifiedBy>李东升</cp:lastModifiedBy>
  <dcterms:modified xsi:type="dcterms:W3CDTF">2021-07-13T09:29:20Z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