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氢钾岗位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氢钾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氢钾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NPK氢钾装置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执行相关的法律、法规、规章、标准及公司规章制度；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遵守本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岗位的《复合肥车间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操作规程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、工艺指标，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及时处置DCS报警联锁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熟悉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岗位的转化、吸收工艺、氯化氢泄漏的安全控制基本要求，并熟练掌握盐酸、磷酸、硫酸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理化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性质、特点及应急处理要求；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熟练掌握本岗位的风险点及职业危害因素，并对外来人员进行安全告知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严格控制氢钾工艺安全指标，防止发生氯化氢泄漏事故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正确佩戴和使用劳动防护用品，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并对外来人员的穿戴情况进行检查、制止及报告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本操岗位内应急、监测、消防、设施情况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进行检查，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并形成记录，重点监控转化槽工况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，有异常及时处理、汇报；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协助吸收主操落实作业前的工艺交出措施，并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属地范围内各种作业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的安全措施、行为规范等进行监督检查，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及时制止或举报“三违”行为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参与本岗位相关的工艺危害分析、工作危害分析、开车前安全检查、隐患排查、事故调查、应急演练等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监督进入属地范围的承包商的作业行为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接受安全生产教育和培训，掌握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本岗位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所需的安全生产知识，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并对安全生产提出合理化建议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发现异常情况时，及时合理处置并报告班长，紧急情况有权先处理再汇报；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  <w:lang w:val="zh-CN"/>
              </w:rPr>
              <w:t>车间和公司制度规定的其它安全职责。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氢钾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972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752"/>
        <w:gridCol w:w="1467"/>
        <w:gridCol w:w="1190"/>
        <w:gridCol w:w="6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主要控制措施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HCL气体泄漏引发人员中毒和窒息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1、认真巡检，查找系统存在漏点，及时处理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2、精心操作，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各项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指标控制在范围之内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、按照《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复合肥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车间应急救援预案》处置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硫酸、盐酸、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高温溶液、蒸汽泄漏引发人员灼烫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人员伤亡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1、开泵前必须检查泵周围无人作业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2、选用合适扳手开阀门应缓慢开启，冬季开蒸汽阀前应先小开1/4圈对阀门及管道预热1-2分钟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人站阀门侧面0.5米外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严格按操作规程开关泵阀门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4、戴防护手套，安全帽，防酸手套，防酸眼镜或面屏。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机械伤害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滑跌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高处坠落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1、正确选择配套的作业工具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2、工具轻拿轻放，扳阀门用力适度均匀；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3、上下楼梯扶好扶手；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4、及时清理作业面余酸或油污后方可作业；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手及手套保持干糙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不接触低压带电体，不靠近高压带电体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规范电气设备接地、接零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定期对运转设备接线，临时用电设备接线情况检查。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3、在有触电危险的位置设置警示标识。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4、用电设备检修必须断电、验电、挂牌，专人监护。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临时电源箱设置漏电保护器，实现一机一闸一保护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6、非电工人员严禁私自拆、接用电设备及线路。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临时用电办理临时用电票证。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8、做好员工触电预防及应急知识培训，定期开展应急演练。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氢钾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tbl>
      <w:tblPr>
        <w:tblStyle w:val="3"/>
        <w:tblW w:w="933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2313"/>
        <w:gridCol w:w="70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主要内容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正常控制要点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2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转化吸收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 xml:space="preserve">反应温度 110--145℃               风机进口温度≤80℃   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盐酸浓度31—33%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混酸比重1.43—1.60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降膜吸收器进水压力&lt;0.3MPa  回水温度&lt;40℃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精粗酸循环槽液位20—40%之间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盐酸解析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解析塔塔釜温度110～120℃(根据盐酸浓度调整）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解析塔塔顶温度70～95℃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解析塔塔底液位 液位计范围的30～50%处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解析塔排酸浓度20～22%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解析塔塔顶操作压力30～70KPa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再沸器进口蒸汽压力小于0.3MPa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盐酸精制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 xml:space="preserve">流量≤8m³/h       酸浓≥31.0%       重金属（以Pb计）≤0.001%        铁（以Fe计）≤0.001%       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硫酸盐（以SO42-计）≤ 0.02%      砷（以As计）≤0.0001%       钠（以NaO计）≤10mg/L           外观：无色或浅黄色透明液体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输酸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稀硫酸浓度：5.5－7%（分析化验浓度以SO3计为0.045—0.057 g/ml）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 xml:space="preserve">陈化槽液位： 3.2―7.5 m  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1#、2#、3#、4#稀磷酸库液位：≤ 7.5 m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石墨加热器管程出口压力：≤ 0.3 MPa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石墨加热器壳程蒸汽压力：≤ 0.5 MPa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熬煮液温度：60－80℃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氢钾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p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1 </w:t>
      </w:r>
      <w:r>
        <w:rPr>
          <w:rFonts w:hint="eastAsia" w:ascii="仿宋_GB2312" w:hAnsi="宋体" w:eastAsia="仿宋_GB2312"/>
          <w:sz w:val="28"/>
          <w:szCs w:val="28"/>
        </w:rPr>
        <w:t>转化异常情况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宋体" w:eastAsia="仿宋_GB2312"/>
          <w:sz w:val="28"/>
          <w:szCs w:val="28"/>
        </w:rPr>
        <w:t>处置</w:t>
      </w:r>
    </w:p>
    <w:tbl>
      <w:tblPr>
        <w:tblStyle w:val="3"/>
        <w:tblW w:w="8475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4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不正常现象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原因分析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反应槽冒正压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吸收风机故障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气相管堵塞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备用风机阀未关严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盐酸循环槽液位高、液封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石墨换热器列管堵塞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 氯化钾断料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 硫酸量过大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倒换备用风机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停车清理气相管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关严备用风机阀门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停止加水及时打酸降低液位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停车清理换热器列管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 及时停硫酸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 按比例投硫酸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反应槽搅拌浆电流陡升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反应槽温度低，料浆变稠结晶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加热蒸汽管坏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硫酸量少，料浆变稠结晶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电机及机械故障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仪表显示故障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提高反应槽温度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停车更换蒸汽加热管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向槽内补硫酸，提高硫酸配比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4更换电机及减速机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检修仪表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反应槽搅拌浆电流陡降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硫酸过多引起槽内料浆变稀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蒸汽带水引起槽内料浆变稀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搅拌浆腐蚀，叶片变小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减速机内轴断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仪表显示故障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减小硫酸配比，可适当多投钾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联系调度调节蒸汽指标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停车更换搅拌浆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检修或更换减速机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检修仪表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反应槽温度降低难提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蒸汽出现问题温度低</w:t>
            </w:r>
          </w:p>
          <w:p>
            <w:pPr>
              <w:spacing w:line="300" w:lineRule="exact"/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槽内生钾沉积</w:t>
            </w:r>
          </w:p>
          <w:p>
            <w:pPr>
              <w:spacing w:line="300" w:lineRule="exact"/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硫酸浓度低</w:t>
            </w:r>
          </w:p>
          <w:p>
            <w:pPr>
              <w:spacing w:line="300" w:lineRule="exact"/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仪表显示故障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联系调度调节蒸汽品质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向槽内适当多补硫酸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联系调度上提硫酸浓度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检修仪表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养份不稳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磷酸浓度不稳，杂质含量不稳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转化槽溢流波动大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计量不准配比失调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联系调度稳定磷酸浓度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找出溢流波动大的原因予消除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校准计量问题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氯根偏高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反应温度低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投料量过大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硫酸浓度低、配比低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氯化钾太潮湿或反应活性差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提高反应温度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减小投料量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换硫酸或提高硫酸配比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换氯化钾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小混酸槽液位持续偏高</w:t>
            </w:r>
          </w:p>
        </w:tc>
        <w:tc>
          <w:tcPr>
            <w:tcW w:w="3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混酸泵变频低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泵及进出口管道结垢堵塞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混酸泵故障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仪表显示故障</w:t>
            </w:r>
          </w:p>
        </w:tc>
        <w:tc>
          <w:tcPr>
            <w:tcW w:w="3405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提高混酸泵变频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停车清理泵及管道或倒换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倒泵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检修仪表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 吸收异常情况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宋体" w:eastAsia="仿宋_GB2312"/>
          <w:sz w:val="28"/>
          <w:szCs w:val="28"/>
        </w:rPr>
        <w:t>处置</w:t>
      </w:r>
    </w:p>
    <w:tbl>
      <w:tblPr>
        <w:tblStyle w:val="3"/>
        <w:tblW w:w="846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3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不正常现象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原因分析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尾气较大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循环泵上酸量不足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吸收器、塔分酸不均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吸收酸浓控制过高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反应槽蒸汽用量过大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1检修、清理管道和泵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2停车处理塔分酸问题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3降低酸浓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4减小反应槽蒸汽用量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盐酸浓度低不好提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泵停或上酸量不足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石墨吸收器管道破裂漏水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加水量过大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反应槽蒸汽带水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1检修、清理管道和泵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停车堵漏水裂管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减小加水量</w:t>
            </w:r>
          </w:p>
          <w:p>
            <w:pPr>
              <w:spacing w:line="300" w:lineRule="exact"/>
              <w:ind w:left="210" w:hanging="210" w:hanging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联系调整蒸汽指标，同时减小加水量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石墨吸收器出水温度上涨快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凉水塔风机跳闸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循环水泵跳闸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凉水池漏水液位低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排除风机故障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排除泵故障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紧急停车处理，加水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盐酸解析异常情况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宋体" w:eastAsia="仿宋_GB2312"/>
          <w:sz w:val="28"/>
          <w:szCs w:val="28"/>
        </w:rPr>
        <w:t>处置</w:t>
      </w:r>
    </w:p>
    <w:tbl>
      <w:tblPr>
        <w:tblStyle w:val="3"/>
        <w:tblW w:w="8490" w:type="dxa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3060"/>
        <w:gridCol w:w="2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异 常 现 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 生 原 因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 理 方 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解析塔塔顶温度偏高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再沸器加热蒸汽量太大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解析塔加入浓酸量小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解析塔加入的酸浓度低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减少再沸器蒸汽加入量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增大浓盐酸进料量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提高加入的盐酸浓度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解析塔塔顶温度突然升高，而系统压力突然下降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因加热温度太高，液体在解析塔塔内产生液泛（淹塔）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浓酸加入量过大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减少蒸汽加入量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减少浓酸加入量同时调节排酸量至正常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再沸器顶部温度高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再沸器加入的蒸汽量太大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同时调节进酸量和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加热蒸汽量至正常。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解析塔液位上涨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解析塔进酸、排酸不平衡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加入的浓盐酸浓度低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稀盐酸冷却器堵塞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调整至平衡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提高进酸浓度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清理稀酸冷却器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解析塔液位下降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解析塔进酸、排酸不平衡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加入的浓盐酸浓度高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调整至平衡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适当调整进酸浓度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出解析塔稀酸浓度高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加热蒸汽压力低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加浓酸量大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提高蒸汽压力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调整进酸量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解析塔塔顶冷凝酸量大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解析塔塔顶温度偏高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塔顶氯化氢冷凝器漏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适当降低塔顶温度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检修泄漏的冷凝器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再沸器夹套内有水锤音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再沸器内冷凝水太多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疏水阀坏或冷凝水排放不通畅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做好再沸器和蒸汽管道的保温，减少冷凝水量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检修疏水阀或疏水管路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再沸器加入的蒸汽大，但解析塔温度和压力低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再沸器壳程有空气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再沸器管程堵塞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打开再沸器夹套顶部排气阀放净空气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检查清理列管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再沸器或冷却器冷却水中含酸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设备内漏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检修泄漏的设备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氯化氢压力波动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输送管道中冷凝酸多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进塔浓盐酸流量不稳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加热蒸汽压力波动大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排放管路中的冷凝酸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检查酸泵，调稳上酸量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调整蒸汽压力至稳定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4 </w:t>
      </w:r>
      <w:r>
        <w:rPr>
          <w:rFonts w:hint="eastAsia" w:ascii="仿宋_GB2312" w:eastAsia="仿宋_GB2312"/>
          <w:sz w:val="28"/>
          <w:szCs w:val="28"/>
        </w:rPr>
        <w:t>盐酸精制异常情况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宋体" w:eastAsia="仿宋_GB2312"/>
          <w:sz w:val="28"/>
          <w:szCs w:val="28"/>
        </w:rPr>
        <w:t>处置</w:t>
      </w:r>
    </w:p>
    <w:tbl>
      <w:tblPr>
        <w:tblStyle w:val="4"/>
        <w:tblW w:w="8490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76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2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不正常现象</w:t>
            </w:r>
          </w:p>
        </w:tc>
        <w:tc>
          <w:tcPr>
            <w:tcW w:w="276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原因分析</w:t>
            </w:r>
          </w:p>
        </w:tc>
        <w:tc>
          <w:tcPr>
            <w:tcW w:w="30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盐酸颜色偏黄</w:t>
            </w:r>
          </w:p>
        </w:tc>
        <w:tc>
          <w:tcPr>
            <w:tcW w:w="2766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1过滤系统密封不严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2盐酸中铁离子含量超标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3粗盐酸处理量过大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4盐酸在树脂塔内分布不均</w:t>
            </w:r>
          </w:p>
        </w:tc>
        <w:tc>
          <w:tcPr>
            <w:tcW w:w="300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1检查各阀门是否关闭</w:t>
            </w:r>
          </w:p>
          <w:p>
            <w:pPr>
              <w:spacing w:line="300" w:lineRule="exact"/>
              <w:ind w:right="-59" w:rightChars="-28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2检查源头补水及粗酸石墨换热器列管是否穿孔</w:t>
            </w:r>
          </w:p>
          <w:p>
            <w:pPr>
              <w:spacing w:line="300" w:lineRule="exact"/>
              <w:ind w:right="-59" w:rightChars="-28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3适当调小输入量</w:t>
            </w:r>
          </w:p>
          <w:p>
            <w:pPr>
              <w:spacing w:line="300" w:lineRule="exact"/>
              <w:ind w:right="-59" w:rightChars="-28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4调节树脂塔出口阀门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 xml:space="preserve"> 输酸异常情况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宋体" w:eastAsia="仿宋_GB2312"/>
          <w:sz w:val="28"/>
          <w:szCs w:val="28"/>
        </w:rPr>
        <w:t>处置</w:t>
      </w:r>
    </w:p>
    <w:tbl>
      <w:tblPr>
        <w:tblStyle w:val="3"/>
        <w:tblW w:w="8490" w:type="dxa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803"/>
        <w:gridCol w:w="40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不正常现象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原因分析</w:t>
            </w:r>
          </w:p>
        </w:tc>
        <w:tc>
          <w:tcPr>
            <w:tcW w:w="4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泵电流低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管道结垢管经变小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泵本身故障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异物堵塞泵或管道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仪表显示</w:t>
            </w:r>
          </w:p>
        </w:tc>
        <w:tc>
          <w:tcPr>
            <w:tcW w:w="4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检查核对输送流量，倒换备用管道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检修泵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检查泵或管道，并处理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检修仪表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管道、法兰漏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螺栓松动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2.法兰垫老化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3.焊缝质量问题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4.管道堵塞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5.管道出口阀门未打开</w:t>
            </w:r>
          </w:p>
        </w:tc>
        <w:tc>
          <w:tcPr>
            <w:tcW w:w="4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1.紧固螺栓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2.更换法兰垫片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3.卸酸，联系补焊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4.清洗管道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5.打开阀门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配酸槽液位下降与受酸槽液位上涨不一致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1.受酸槽倒库阀门未关闭好，漏入非受酸槽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2.漏入卧式酸槽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3.输酸管道大量泄漏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仪表显示</w:t>
            </w:r>
          </w:p>
        </w:tc>
        <w:tc>
          <w:tcPr>
            <w:tcW w:w="4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1.检查核对可能漏入的酸槽的液位，检查关严相应的阀门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2.检查核对卧式酸槽液位，检查关严相应阀门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3.处理漏点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检修仪表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酸洗时卧式槽液位非正常下降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1.漏入输酸管道进入磷酸库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2.管道大量泄漏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3.卧式酸槽穿孔漏</w:t>
            </w: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4.卧式槽排酸阀未关</w:t>
            </w:r>
            <w:r>
              <w:rPr>
                <w:rFonts w:hint="eastAsia" w:ascii="仿宋_GB2312" w:hAnsi="宋体" w:eastAsia="仿宋_GB2312" w:cs="宋体"/>
                <w:szCs w:val="21"/>
              </w:rPr>
              <w:t>严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检修仪表</w:t>
            </w:r>
          </w:p>
        </w:tc>
        <w:tc>
          <w:tcPr>
            <w:tcW w:w="4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1.检查核对磷酸库液位，检查相应阀门是否关严。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2.停止清洗，处理管道漏点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3.停止清洗卸尽槽内余液，处理漏点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4.检查关严排酸阀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检修仪表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清洗时稀硫酸温度提不起来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蒸汽压力低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蒸汽进口阀门开度过小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石墨加热器疏水出口敞开过大，加热器内蒸汽压力低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石墨加热器疏水出口堵塞，加热器内蒸汽壳程积满冷凝水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换热效果差，加热器结垢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6仪表显示故障</w:t>
            </w:r>
          </w:p>
        </w:tc>
        <w:tc>
          <w:tcPr>
            <w:tcW w:w="4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联系提高蒸汽压力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调整蒸汽阀门开度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调整疏水出口，让加热器内蒸汽维持相应的压力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排出壳程内冷凝水，保证疏水正常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 检查清理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 检修仪表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清洗管道无效果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稀硫酸已消耗，浓度不够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清洗时稀硫酸温度过低</w:t>
            </w:r>
          </w:p>
        </w:tc>
        <w:tc>
          <w:tcPr>
            <w:tcW w:w="4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分析稀硫酸浓度，换酸重新配稀硫酸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适当提高清洗时稀硫酸的温度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 岗位应急处置预案</w:t>
      </w:r>
      <w:bookmarkStart w:id="0" w:name="_GoBack"/>
      <w:bookmarkEnd w:id="0"/>
    </w:p>
    <w:tbl>
      <w:tblPr>
        <w:tblStyle w:val="3"/>
        <w:tblW w:w="8490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2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不正常现象</w:t>
            </w:r>
          </w:p>
        </w:tc>
        <w:tc>
          <w:tcPr>
            <w:tcW w:w="525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因设备故障引发泄漏</w:t>
            </w:r>
          </w:p>
        </w:tc>
        <w:tc>
          <w:tcPr>
            <w:tcW w:w="5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1、立即切断物料来源，使用消防水带冲洗并收集泄漏物。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2、及时联系酸来源单位，关闭酸阀门停止进、用酸。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3、疏散周边人员，对受伤人员进行转移并现场急救。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4、立即拔打报警电话“68110”，并向车间、厂部报告。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因工艺物料泄漏引发中毒</w:t>
            </w:r>
          </w:p>
        </w:tc>
        <w:tc>
          <w:tcPr>
            <w:tcW w:w="5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1、佩戴空气呼吸器进入现场，切断毒物泄漏处，阻止毒物蔓延扩散。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2、将中毒者移至空气新鲜处，立即进行人工呼吸及胸外心脏按压。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3、立即拔打报警电话“68110”，并向车间、厂部报告。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因设备漏电引发触电</w:t>
            </w:r>
          </w:p>
        </w:tc>
        <w:tc>
          <w:tcPr>
            <w:tcW w:w="525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1、立即切断电源或使用绝缘物使其脱离电源。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2、对触电人员进行人工呼吸及胸外心脏按压。</w:t>
            </w:r>
          </w:p>
          <w:p>
            <w:pPr>
              <w:widowControl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3、立即拔打报警电话“68110”，并向车间、厂部报告。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因操作失误引发机械伤害</w:t>
            </w:r>
          </w:p>
        </w:tc>
        <w:tc>
          <w:tcPr>
            <w:tcW w:w="525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伤者若卷入设备内应立即停设备断电挂警示牌，将伤者迅速移出设备，对伤者进行简单止血；骨折应先用夹板将骨折处固定。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立即拔打报警电话“68110”，并向车间、厂部报告。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因酸泄漏引发人员灼伤</w:t>
            </w:r>
          </w:p>
        </w:tc>
        <w:tc>
          <w:tcPr>
            <w:tcW w:w="525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立即切断酸泄漏来源。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疏散周边人员，对受伤人员用大量流动清水冲洗20分钟以上。</w:t>
            </w:r>
          </w:p>
          <w:p>
            <w:pPr>
              <w:widowControl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3、立即拔打报警电话“68110”，并向车间、厂部报告。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4083"/>
    <w:multiLevelType w:val="singleLevel"/>
    <w:tmpl w:val="5BA740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A74094"/>
    <w:multiLevelType w:val="singleLevel"/>
    <w:tmpl w:val="5BA740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E763372"/>
    <w:rsid w:val="116E3910"/>
    <w:rsid w:val="152D59AA"/>
    <w:rsid w:val="1FBE5D4D"/>
    <w:rsid w:val="35C31EA8"/>
    <w:rsid w:val="3F5D41CA"/>
    <w:rsid w:val="457F0632"/>
    <w:rsid w:val="474F4576"/>
    <w:rsid w:val="4C8F1CFA"/>
    <w:rsid w:val="4D47420A"/>
    <w:rsid w:val="52F5417E"/>
    <w:rsid w:val="553E65C7"/>
    <w:rsid w:val="5C07034E"/>
    <w:rsid w:val="63D33729"/>
    <w:rsid w:val="65722429"/>
    <w:rsid w:val="768D650A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2021-07-13T01:42:20Z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