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72"/>
          <w:szCs w:val="72"/>
          <w:lang w:bidi="ar"/>
        </w:rPr>
      </w:pPr>
      <w:r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磷肥厂磷</w:t>
      </w:r>
      <w:r w:rsidR="00E92B46">
        <w:rPr>
          <w:rFonts w:ascii="仿宋_GB2312" w:eastAsia="仿宋_GB2312" w:hAnsi="仿宋_GB2312" w:cs="仿宋_GB2312" w:hint="eastAsia"/>
          <w:b/>
          <w:bCs/>
          <w:sz w:val="72"/>
          <w:szCs w:val="72"/>
        </w:rPr>
        <w:t>酸车间</w:t>
      </w:r>
    </w:p>
    <w:p w:rsidR="00E241AF" w:rsidRDefault="00E241AF">
      <w:pPr>
        <w:rPr>
          <w:rFonts w:ascii="仿宋_GB2312" w:eastAsia="仿宋_GB2312" w:hAnsi="仿宋_GB2312" w:cs="仿宋_GB2312"/>
          <w:b/>
          <w:bCs/>
          <w:color w:val="000000"/>
          <w:kern w:val="0"/>
          <w:sz w:val="56"/>
          <w:szCs w:val="56"/>
          <w:lang w:bidi="ar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四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知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96"/>
          <w:szCs w:val="96"/>
        </w:rPr>
      </w:pPr>
    </w:p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96"/>
          <w:szCs w:val="96"/>
        </w:rPr>
        <w:t>卡</w:t>
      </w: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E241AF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</w:p>
    <w:p w:rsidR="00E241AF" w:rsidRDefault="00797349">
      <w:pPr>
        <w:jc w:val="center"/>
        <w:rPr>
          <w:rFonts w:ascii="仿宋_GB2312" w:eastAsia="仿宋_GB2312" w:hAnsi="仿宋_GB2312" w:cs="仿宋_GB2312"/>
          <w:b/>
          <w:bCs/>
          <w:sz w:val="56"/>
          <w:szCs w:val="56"/>
        </w:rPr>
      </w:pPr>
      <w:r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浓缩外</w:t>
      </w:r>
      <w:r w:rsidR="00E92B46">
        <w:rPr>
          <w:rFonts w:ascii="仿宋_GB2312" w:eastAsia="仿宋_GB2312" w:hAnsi="仿宋_GB2312" w:cs="仿宋_GB2312" w:hint="eastAsia"/>
          <w:b/>
          <w:bCs/>
          <w:sz w:val="56"/>
          <w:szCs w:val="56"/>
        </w:rPr>
        <w:t>操岗位</w:t>
      </w:r>
    </w:p>
    <w:p w:rsidR="00E241AF" w:rsidRDefault="00E241AF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color w:val="000000"/>
          <w:kern w:val="0"/>
          <w:sz w:val="36"/>
          <w:szCs w:val="36"/>
          <w:u w:val="single"/>
          <w:lang w:bidi="ar"/>
        </w:rPr>
        <w:sectPr w:rsidR="00E241AF">
          <w:pgSz w:w="11906" w:h="16838"/>
          <w:pgMar w:top="1701" w:right="1588" w:bottom="1417" w:left="1588" w:header="851" w:footer="992" w:gutter="0"/>
          <w:cols w:space="720"/>
          <w:docGrid w:type="lines" w:linePitch="312"/>
        </w:sectPr>
      </w:pPr>
    </w:p>
    <w:p w:rsidR="00E241AF" w:rsidRDefault="00797349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磷酸车间浓缩外</w:t>
      </w:r>
      <w:r w:rsidR="00E92B46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 w:rsidR="00E92B46"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岗位安全生产责任卡</w:t>
      </w:r>
    </w:p>
    <w:tbl>
      <w:tblPr>
        <w:tblW w:w="9179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37"/>
        <w:gridCol w:w="725"/>
        <w:gridCol w:w="2834"/>
        <w:gridCol w:w="1937"/>
        <w:gridCol w:w="2546"/>
      </w:tblGrid>
      <w:tr w:rsidR="00E241AF">
        <w:trPr>
          <w:trHeight w:val="788"/>
          <w:jc w:val="center"/>
        </w:trPr>
        <w:tc>
          <w:tcPr>
            <w:tcW w:w="1861" w:type="dxa"/>
            <w:gridSpan w:val="2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岗位名称</w:t>
            </w:r>
          </w:p>
        </w:tc>
        <w:tc>
          <w:tcPr>
            <w:tcW w:w="2834" w:type="dxa"/>
            <w:vAlign w:val="center"/>
          </w:tcPr>
          <w:p w:rsidR="00E241AF" w:rsidRDefault="00566883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浓缩</w:t>
            </w:r>
            <w:r w:rsidR="00797349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外操</w:t>
            </w:r>
          </w:p>
        </w:tc>
        <w:tc>
          <w:tcPr>
            <w:tcW w:w="1937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责任范围</w:t>
            </w:r>
          </w:p>
        </w:tc>
        <w:tc>
          <w:tcPr>
            <w:tcW w:w="2544" w:type="dxa"/>
            <w:vAlign w:val="center"/>
          </w:tcPr>
          <w:p w:rsidR="00E241AF" w:rsidRDefault="00797349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浓缩</w:t>
            </w:r>
            <w:r w:rsid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装置</w:t>
            </w:r>
          </w:p>
        </w:tc>
      </w:tr>
      <w:tr w:rsidR="00E241AF">
        <w:trPr>
          <w:trHeight w:val="788"/>
          <w:jc w:val="center"/>
        </w:trPr>
        <w:tc>
          <w:tcPr>
            <w:tcW w:w="1134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8042" w:type="dxa"/>
            <w:gridSpan w:val="4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安全生产职责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执行相关的法律、法规、规章、标准及公司规章制度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遵守本岗位的《浓缩岗位操作规程》、工艺指标，协助内操及时处置DCS报警联锁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熟悉本岗位的工艺流程、原理、安全控制基本要求，并熟练掌握磷酸、低压蒸汽的理化性质、特点及应急处理要求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DC3AE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熟练掌握本岗位的风险点及职业危害因素，并对外来人员进行</w:t>
            </w:r>
            <w:r w:rsidR="00E92B46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告知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仿宋_GB2312" w:cs="仿宋_GB2312" w:hint="eastAsia"/>
                <w:bCs/>
                <w:sz w:val="24"/>
                <w:szCs w:val="28"/>
                <w:shd w:val="clear" w:color="auto" w:fill="FFFFFF"/>
              </w:rPr>
              <w:t>配合内操严格控制各项工艺安全指标，防止发生各类安全、工艺、设备事故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正确佩戴和使用劳动防护用品，并对外来人员的穿戴情况进行检查、制止及报告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对属地范围</w:t>
            </w:r>
            <w:r w:rsidRPr="00797349">
              <w:rPr>
                <w:rFonts w:ascii="仿宋_GB2312" w:eastAsia="仿宋_GB2312" w:hAnsi="宋体" w:hint="eastAsia"/>
                <w:sz w:val="24"/>
              </w:rPr>
              <w:t>内设备设施、应急、监测、消防设施情况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进行检查，有异常情况及时汇报处理，</w:t>
            </w:r>
            <w:r w:rsidRPr="00797349">
              <w:rPr>
                <w:rFonts w:ascii="仿宋_GB2312" w:eastAsia="仿宋_GB2312" w:hAnsi="宋体" w:hint="eastAsia"/>
                <w:sz w:val="24"/>
              </w:rPr>
              <w:t>并形成记录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797349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797349">
              <w:rPr>
                <w:rFonts w:ascii="仿宋_GB2312" w:eastAsia="仿宋_GB2312" w:hAnsi="宋体" w:hint="eastAsia"/>
                <w:sz w:val="24"/>
              </w:rPr>
              <w:t>落实作业前的工艺交出措施，并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对</w:t>
            </w:r>
            <w:r w:rsidRPr="00797349">
              <w:rPr>
                <w:rFonts w:ascii="仿宋_GB2312" w:eastAsia="仿宋_GB2312" w:hAnsi="宋体" w:hint="eastAsia"/>
                <w:sz w:val="24"/>
              </w:rPr>
              <w:t>属地范围内各种作业</w:t>
            </w:r>
            <w:r w:rsidRPr="00797349">
              <w:rPr>
                <w:rFonts w:ascii="仿宋_GB2312" w:eastAsia="仿宋_GB2312" w:hAnsi="宋体" w:hint="eastAsia"/>
                <w:sz w:val="24"/>
                <w:lang w:val="zh-CN"/>
              </w:rPr>
              <w:t>的安全措施、行为规范等进行监督检查，</w:t>
            </w:r>
            <w:r w:rsidRPr="00797349">
              <w:rPr>
                <w:rFonts w:ascii="仿宋_GB2312" w:eastAsia="仿宋_GB2312" w:hAnsi="宋体" w:hint="eastAsia"/>
                <w:sz w:val="24"/>
              </w:rPr>
              <w:t>及时制止或举报“三违”行为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参与本岗位相关的工艺危害分析、工作危害分析、开车前安全检查、隐患排查、事故调查、应急演练等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监督进入属地范围的承包商</w:t>
            </w:r>
            <w:r w:rsidR="000C78BD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及外来人员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的作业行为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接受安全生产教育和培训，掌握本岗位所需的安全生产知识，并对安全生产提出合理化建议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发现异常情况时，及时合理处置并报告班长，紧急情况有权先处理再汇报</w:t>
            </w:r>
          </w:p>
        </w:tc>
      </w:tr>
      <w:tr w:rsidR="00E24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10"/>
          <w:jc w:val="center"/>
        </w:trPr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80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1AF" w:rsidRDefault="00E92B46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车间和公司制度规定的其它安全职责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FE5F3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</w:t>
      </w:r>
      <w:r w:rsidR="00797349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外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岗位风险辨识卡</w:t>
      </w:r>
    </w:p>
    <w:tbl>
      <w:tblPr>
        <w:tblW w:w="972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752"/>
        <w:gridCol w:w="1467"/>
        <w:gridCol w:w="1190"/>
        <w:gridCol w:w="6311"/>
      </w:tblGrid>
      <w:tr w:rsidR="00E241AF">
        <w:trPr>
          <w:trHeight w:val="780"/>
          <w:jc w:val="center"/>
        </w:trPr>
        <w:tc>
          <w:tcPr>
            <w:tcW w:w="752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467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主要风险</w:t>
            </w:r>
          </w:p>
        </w:tc>
        <w:tc>
          <w:tcPr>
            <w:tcW w:w="1190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危害</w:t>
            </w:r>
          </w:p>
        </w:tc>
        <w:tc>
          <w:tcPr>
            <w:tcW w:w="6311" w:type="dxa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主要控制措施</w:t>
            </w:r>
          </w:p>
        </w:tc>
      </w:tr>
      <w:tr w:rsidR="00C32B10">
        <w:trPr>
          <w:trHeight w:val="249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797349">
              <w:rPr>
                <w:rFonts w:ascii="仿宋_GB2312" w:eastAsia="仿宋_GB2312" w:hint="eastAsia"/>
                <w:bCs/>
                <w:sz w:val="22"/>
              </w:rPr>
              <w:t>机械伤害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  <w:p w:rsidR="00C32B10" w:rsidRDefault="00C32B10" w:rsidP="00797349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检修、清堵机械必须严格执行断电、验电、挂牌，专人监护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3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人手直接频繁接触的机械，必须有完好紧急制动装置；机械设备各传动部位必须有可靠防护装置；各人孔、投料口、等部位必须有盖板、护栏和警示牌；作业环境保持整洁卫生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>
        <w:trPr>
          <w:trHeight w:val="26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C32B10">
              <w:rPr>
                <w:rFonts w:ascii="仿宋_GB2312" w:eastAsia="仿宋_GB2312" w:hint="eastAsia"/>
                <w:bCs/>
              </w:rPr>
              <w:t>各机械开关布局必须合理，必须符合两条标准：一是便于操作者紧急停车；二是避免误开其他设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备</w:t>
            </w: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。</w:t>
            </w:r>
          </w:p>
        </w:tc>
      </w:tr>
      <w:tr w:rsidR="00C32B10" w:rsidTr="00C32B10">
        <w:trPr>
          <w:trHeight w:val="158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C32B10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C32B10">
              <w:rPr>
                <w:rFonts w:ascii="仿宋_GB2312" w:eastAsia="仿宋_GB2312" w:hint="eastAsia"/>
                <w:bCs/>
                <w:sz w:val="22"/>
              </w:rPr>
              <w:t>严禁无关人员进入危险因素较大的机械作业现场</w:t>
            </w:r>
          </w:p>
        </w:tc>
      </w:tr>
      <w:tr w:rsidR="00C32B10">
        <w:trPr>
          <w:trHeight w:val="157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C32B10">
              <w:rPr>
                <w:rFonts w:ascii="仿宋_GB2312" w:eastAsia="仿宋_GB2312" w:hint="eastAsia"/>
                <w:bCs/>
                <w:sz w:val="22"/>
              </w:rPr>
              <w:t>5、操作各种机械人员必须经过专业培训，掌握该设备性能的基础知识，经考试合格，持证上岗</w:t>
            </w:r>
          </w:p>
        </w:tc>
      </w:tr>
      <w:tr w:rsidR="00C32B10">
        <w:trPr>
          <w:trHeight w:val="301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487407">
              <w:rPr>
                <w:rFonts w:ascii="仿宋_GB2312" w:eastAsia="仿宋_GB2312" w:hint="eastAsia"/>
                <w:bCs/>
                <w:sz w:val="22"/>
              </w:rPr>
              <w:t>接触浓酸、蒸汽、热水等高温物料造成烫伤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人员伤亡</w:t>
            </w:r>
          </w:p>
          <w:p w:rsidR="00C32B10" w:rsidRPr="00487407" w:rsidRDefault="00C32B10" w:rsidP="00362A22">
            <w:pPr>
              <w:spacing w:line="300" w:lineRule="exac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Pr="00487407" w:rsidRDefault="00C32B10" w:rsidP="00362A22">
            <w:pPr>
              <w:jc w:val="left"/>
              <w:rPr>
                <w:rFonts w:ascii="仿宋_GB2312" w:eastAsia="仿宋_GB2312" w:hAnsi="仿宋_GB2312" w:cs="仿宋_GB2312"/>
                <w:color w:val="000000"/>
                <w:sz w:val="22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1、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加强设备维护保养，防止跑、冒、滴、漏现象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2、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做好高温设备管道保温，防止高温部位裸露。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3、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涉高温清堵作业管理，作业经审批后方可实施。</w:t>
            </w:r>
          </w:p>
        </w:tc>
      </w:tr>
      <w:tr w:rsidR="00C32B10">
        <w:trPr>
          <w:trHeight w:val="29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4、</w:t>
            </w:r>
            <w:r w:rsidRPr="00487407">
              <w:rPr>
                <w:rFonts w:ascii="仿宋_GB2312" w:eastAsia="仿宋_GB2312" w:hint="eastAsia"/>
                <w:bCs/>
                <w:sz w:val="22"/>
              </w:rPr>
              <w:t>非检修人员严禁私自拆开检修设备</w:t>
            </w:r>
          </w:p>
        </w:tc>
      </w:tr>
      <w:tr w:rsidR="00C32B10" w:rsidT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487407">
              <w:rPr>
                <w:rFonts w:ascii="仿宋_GB2312" w:eastAsia="仿宋_GB2312" w:hAnsi="仿宋_GB2312" w:cs="仿宋_GB2312" w:hint="eastAsia"/>
                <w:color w:val="000000"/>
                <w:sz w:val="22"/>
              </w:rPr>
              <w:t>5、</w:t>
            </w:r>
            <w:r w:rsidRPr="008C39AD">
              <w:rPr>
                <w:rFonts w:ascii="仿宋_GB2312" w:eastAsia="仿宋_GB2312" w:hint="eastAsia"/>
                <w:bCs/>
                <w:sz w:val="22"/>
              </w:rPr>
              <w:t>在有可能接触高温危险的位置设置警示标识。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6、作业时做好个体防护，并有专人监护。</w:t>
            </w:r>
          </w:p>
        </w:tc>
      </w:tr>
      <w:tr w:rsidR="00C32B10">
        <w:trPr>
          <w:trHeight w:val="10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C32B10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C32B10" w:rsidRDefault="00C32B10">
            <w:pPr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 w:rsidRPr="008C39AD">
              <w:rPr>
                <w:rFonts w:ascii="仿宋_GB2312" w:eastAsia="仿宋_GB2312" w:hint="eastAsia"/>
                <w:bCs/>
                <w:sz w:val="22"/>
              </w:rPr>
              <w:t>7、做好员工防烫伤应急知识培训，定期开展应急演练</w:t>
            </w:r>
          </w:p>
        </w:tc>
      </w:tr>
      <w:tr w:rsidR="00E241AF">
        <w:trPr>
          <w:trHeight w:val="220"/>
          <w:jc w:val="center"/>
        </w:trPr>
        <w:tc>
          <w:tcPr>
            <w:tcW w:w="752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C32B10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1467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触电</w:t>
            </w:r>
          </w:p>
        </w:tc>
        <w:tc>
          <w:tcPr>
            <w:tcW w:w="1190" w:type="dxa"/>
            <w:vMerge w:val="restart"/>
            <w:tcBorders>
              <w:tl2br w:val="nil"/>
              <w:tr2bl w:val="nil"/>
            </w:tcBorders>
            <w:vAlign w:val="center"/>
          </w:tcPr>
          <w:p w:rsidR="00E241AF" w:rsidRDefault="00E92B46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人员伤亡</w:t>
            </w:r>
          </w:p>
        </w:tc>
        <w:tc>
          <w:tcPr>
            <w:tcW w:w="6311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1、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不接触低压带电体，不靠近高压带电体</w:t>
            </w: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。</w:t>
            </w:r>
          </w:p>
        </w:tc>
      </w:tr>
      <w:tr w:rsidR="00E241AF">
        <w:trPr>
          <w:trHeight w:val="270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2、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规范电气设备接地、接零，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定期对运转设备接线，临时用电设备接线情况检查。</w:t>
            </w:r>
          </w:p>
        </w:tc>
      </w:tr>
      <w:tr w:rsidR="00E241AF">
        <w:trPr>
          <w:trHeight w:val="255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3、在有触电危险的位置设置警示标识。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4、用电设备检修必须断电、验电、挂牌，专人监护。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5、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临时电源箱设置漏电保护器，实现一机一闸一保护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6、非电工人员严禁私自拆、接用电设备及线路。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7、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临时用电办理临时用电票证。</w:t>
            </w:r>
          </w:p>
        </w:tc>
      </w:tr>
      <w:tr w:rsidR="00E241AF">
        <w:trPr>
          <w:trHeight w:val="243"/>
          <w:jc w:val="center"/>
        </w:trPr>
        <w:tc>
          <w:tcPr>
            <w:tcW w:w="752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467" w:type="dxa"/>
            <w:vMerge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1190" w:type="dxa"/>
            <w:vMerge/>
            <w:tcBorders>
              <w:tl2br w:val="nil"/>
              <w:tr2bl w:val="nil"/>
            </w:tcBorders>
            <w:vAlign w:val="center"/>
          </w:tcPr>
          <w:p w:rsidR="00E241AF" w:rsidRDefault="00E241AF">
            <w:pPr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</w:p>
        </w:tc>
        <w:tc>
          <w:tcPr>
            <w:tcW w:w="6311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E241AF" w:rsidRDefault="00E92B46">
            <w:pPr>
              <w:spacing w:line="280" w:lineRule="exac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8、做好员工触电预防及应急知识培训，定期开展应急演练。</w:t>
            </w:r>
          </w:p>
        </w:tc>
      </w:tr>
    </w:tbl>
    <w:p w:rsidR="00E241AF" w:rsidRDefault="00E92B46">
      <w:pPr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C32B1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酸车间</w:t>
      </w:r>
      <w:r w:rsidR="00C32B1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浓缩外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岗位操作规程卡</w:t>
      </w:r>
    </w:p>
    <w:tbl>
      <w:tblPr>
        <w:tblW w:w="9333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7" w:type="dxa"/>
          <w:bottom w:w="17" w:type="dxa"/>
        </w:tblCellMar>
        <w:tblLook w:val="04A0" w:firstRow="1" w:lastRow="0" w:firstColumn="1" w:lastColumn="0" w:noHBand="0" w:noVBand="1"/>
      </w:tblPr>
      <w:tblGrid>
        <w:gridCol w:w="2313"/>
        <w:gridCol w:w="7020"/>
      </w:tblGrid>
      <w:tr w:rsidR="00E241AF">
        <w:trPr>
          <w:trHeight w:val="894"/>
          <w:jc w:val="center"/>
        </w:trPr>
        <w:tc>
          <w:tcPr>
            <w:tcW w:w="2313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主要内容</w:t>
            </w:r>
          </w:p>
        </w:tc>
        <w:tc>
          <w:tcPr>
            <w:tcW w:w="7020" w:type="dxa"/>
            <w:vAlign w:val="center"/>
          </w:tcPr>
          <w:p w:rsidR="00E241AF" w:rsidRDefault="00E92B46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正常控制要点</w:t>
            </w:r>
          </w:p>
        </w:tc>
      </w:tr>
      <w:tr w:rsidR="00E241AF" w:rsidTr="00C32B10">
        <w:trPr>
          <w:trHeight w:val="4564"/>
          <w:jc w:val="center"/>
        </w:trPr>
        <w:tc>
          <w:tcPr>
            <w:tcW w:w="2313" w:type="dxa"/>
            <w:vAlign w:val="center"/>
          </w:tcPr>
          <w:p w:rsidR="00E241AF" w:rsidRDefault="00C32B10" w:rsidP="00C32B10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</w:rPr>
              <w:t>浓缩指标控制</w:t>
            </w:r>
          </w:p>
        </w:tc>
        <w:tc>
          <w:tcPr>
            <w:tcW w:w="7020" w:type="dxa"/>
            <w:vAlign w:val="center"/>
          </w:tcPr>
          <w:p w:rsidR="00C32B10" w:rsidRPr="00C32B10" w:rsidRDefault="00C32B10" w:rsidP="00C32B10">
            <w:pPr>
              <w:rPr>
                <w:rFonts w:ascii="仿宋_GB2312" w:eastAsia="仿宋_GB2312"/>
                <w:sz w:val="24"/>
                <w:szCs w:val="21"/>
              </w:rPr>
            </w:pPr>
            <w:r w:rsidRPr="00C32B10">
              <w:rPr>
                <w:rFonts w:ascii="仿宋_GB2312" w:eastAsia="仿宋_GB2312" w:hint="eastAsia"/>
                <w:sz w:val="24"/>
                <w:szCs w:val="21"/>
              </w:rPr>
              <w:t>1、浓缩循环泵电流 ≤34.4A；</w:t>
            </w:r>
          </w:p>
          <w:p w:rsidR="00C32B10" w:rsidRPr="00C32B10" w:rsidRDefault="00C32B10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2、浓缩循环泵机封水压力 0.3</w:t>
            </w:r>
            <w:r w:rsidRPr="00C32B10">
              <w:rPr>
                <w:rFonts w:ascii="仿宋_GB2312" w:eastAsia="仿宋_GB2312" w:hint="eastAsia"/>
                <w:sz w:val="24"/>
                <w:szCs w:val="21"/>
              </w:rPr>
              <w:t>～</w:t>
            </w: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0.4M</w:t>
            </w:r>
            <w:r w:rsidRPr="00C32B10"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  <w:t>p</w:t>
            </w: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a</w:t>
            </w:r>
          </w:p>
          <w:p w:rsidR="00C32B10" w:rsidRPr="00C32B10" w:rsidRDefault="00C32B10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3、蒸汽</w:t>
            </w:r>
            <w:r w:rsidRPr="00C32B10">
              <w:rPr>
                <w:rFonts w:ascii="仿宋_GB2312" w:eastAsia="仿宋_GB2312" w:hint="eastAsia"/>
                <w:sz w:val="24"/>
                <w:szCs w:val="21"/>
              </w:rPr>
              <w:t>冷凝液pH值≥7</w:t>
            </w:r>
          </w:p>
          <w:p w:rsidR="00C32B10" w:rsidRPr="00C32B10" w:rsidRDefault="00C32B10" w:rsidP="00C32B10">
            <w:pPr>
              <w:rPr>
                <w:rFonts w:ascii="仿宋_GB2312" w:eastAsia="仿宋_GB2312"/>
                <w:sz w:val="24"/>
                <w:szCs w:val="21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4、</w:t>
            </w:r>
            <w:r w:rsidRPr="00C32B10">
              <w:rPr>
                <w:rFonts w:ascii="仿宋_GB2312" w:eastAsia="仿宋_GB2312" w:hint="eastAsia"/>
                <w:sz w:val="24"/>
                <w:szCs w:val="21"/>
              </w:rPr>
              <w:t>冷凝液电导率≤20us/cm</w:t>
            </w:r>
          </w:p>
          <w:p w:rsidR="00C32B10" w:rsidRPr="00C32B10" w:rsidRDefault="00C32B10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5、加热器列管清洗压力  ≤20MPa</w:t>
            </w:r>
          </w:p>
          <w:p w:rsidR="00C32B10" w:rsidRPr="00C32B10" w:rsidRDefault="00C32B10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6、加热器壳程试压压力  200kPa，30分钟</w:t>
            </w:r>
          </w:p>
          <w:p w:rsidR="00C32B10" w:rsidRPr="00C32B10" w:rsidRDefault="00C32B10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7、加热器清洗温度70</w:t>
            </w:r>
            <w:r w:rsidRPr="00C32B10">
              <w:rPr>
                <w:rFonts w:ascii="仿宋_GB2312" w:eastAsia="仿宋_GB2312" w:hint="eastAsia"/>
                <w:sz w:val="24"/>
                <w:szCs w:val="21"/>
              </w:rPr>
              <w:t>～</w:t>
            </w: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80℃，清洗时间</w:t>
            </w:r>
            <w:r w:rsidRPr="00C32B10">
              <w:rPr>
                <w:rFonts w:ascii="仿宋_GB2312" w:eastAsia="仿宋_GB2312" w:hint="eastAsia"/>
                <w:sz w:val="24"/>
                <w:szCs w:val="21"/>
              </w:rPr>
              <w:t>≥8h</w:t>
            </w:r>
          </w:p>
          <w:p w:rsidR="00C32B10" w:rsidRPr="00C32B10" w:rsidRDefault="00C32B10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8、浓缩真空泵电流 ≤280A，进水量≤30</w:t>
            </w:r>
            <w:r w:rsidRPr="00C32B10">
              <w:rPr>
                <w:rFonts w:ascii="仿宋_GB2312" w:eastAsia="仿宋_GB2312" w:hAnsi="宋体" w:hint="eastAsia"/>
                <w:kern w:val="0"/>
                <w:sz w:val="36"/>
                <w:szCs w:val="28"/>
              </w:rPr>
              <w:t xml:space="preserve"> </w:t>
            </w: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m</w:t>
            </w: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  <w:vertAlign w:val="superscript"/>
              </w:rPr>
              <w:t>3</w:t>
            </w: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/h</w:t>
            </w:r>
          </w:p>
          <w:p w:rsidR="00C32B10" w:rsidRPr="00C32B10" w:rsidRDefault="00C32B10" w:rsidP="00C32B10">
            <w:pPr>
              <w:rPr>
                <w:rFonts w:ascii="仿宋_GB2312" w:eastAsia="仿宋_GB2312"/>
                <w:sz w:val="24"/>
                <w:szCs w:val="21"/>
              </w:rPr>
            </w:pPr>
            <w:r w:rsidRPr="00C32B10">
              <w:rPr>
                <w:rFonts w:ascii="仿宋_GB2312" w:eastAsia="仿宋_GB2312" w:hint="eastAsia"/>
                <w:sz w:val="24"/>
                <w:szCs w:val="21"/>
              </w:rPr>
              <w:t>9、氟硅酸取出比重1.10～1.16g/ml</w:t>
            </w:r>
          </w:p>
          <w:p w:rsidR="00C32B10" w:rsidRPr="00C32B10" w:rsidRDefault="00C32B10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10、浓酸抗沉积剂加入量 200Kg/套*天</w:t>
            </w:r>
          </w:p>
          <w:p w:rsidR="00C32B10" w:rsidRPr="00C32B10" w:rsidRDefault="00C32B10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11、循环水泵电流 ≤36A</w:t>
            </w:r>
          </w:p>
          <w:p w:rsidR="00C32B10" w:rsidRPr="00C32B10" w:rsidRDefault="00C32B10" w:rsidP="00C32B10">
            <w:pPr>
              <w:rPr>
                <w:rFonts w:ascii="仿宋_GB2312" w:eastAsia="仿宋_GB2312" w:hAnsi="仿宋" w:cs="仿宋"/>
                <w:sz w:val="24"/>
                <w:szCs w:val="21"/>
                <w:shd w:val="clear" w:color="auto" w:fill="FFFFFF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12、循环水池液位 40</w:t>
            </w:r>
            <w:r w:rsidRPr="00C32B10">
              <w:rPr>
                <w:rFonts w:ascii="仿宋_GB2312" w:eastAsia="仿宋_GB2312" w:hint="eastAsia"/>
                <w:sz w:val="24"/>
                <w:szCs w:val="21"/>
              </w:rPr>
              <w:t>～</w:t>
            </w: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80%</w:t>
            </w:r>
          </w:p>
          <w:p w:rsidR="00E241AF" w:rsidRDefault="00C32B10" w:rsidP="00C32B10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kern w:val="0"/>
                <w:sz w:val="24"/>
                <w:lang w:bidi="ar"/>
              </w:rPr>
            </w:pPr>
            <w:r w:rsidRPr="00C32B10">
              <w:rPr>
                <w:rFonts w:ascii="仿宋_GB2312" w:eastAsia="仿宋_GB2312" w:hAnsi="仿宋" w:cs="仿宋" w:hint="eastAsia"/>
                <w:sz w:val="24"/>
                <w:szCs w:val="21"/>
                <w:shd w:val="clear" w:color="auto" w:fill="FFFFFF"/>
              </w:rPr>
              <w:t>13、小循环水PH值</w:t>
            </w:r>
            <w:r w:rsidRPr="00C32B10">
              <w:rPr>
                <w:rFonts w:ascii="仿宋_GB2312" w:eastAsia="仿宋_GB2312" w:hint="eastAsia"/>
                <w:sz w:val="24"/>
                <w:szCs w:val="21"/>
              </w:rPr>
              <w:t>≥6</w:t>
            </w:r>
          </w:p>
        </w:tc>
      </w:tr>
    </w:tbl>
    <w:p w:rsidR="00E241AF" w:rsidRDefault="00E241AF">
      <w:pPr>
        <w:rPr>
          <w:rFonts w:ascii="仿宋_GB2312" w:eastAsia="仿宋_GB2312" w:hAnsi="仿宋_GB2312" w:cs="仿宋_GB2312"/>
          <w:b/>
          <w:bCs/>
          <w:sz w:val="44"/>
          <w:szCs w:val="44"/>
        </w:rPr>
      </w:pPr>
    </w:p>
    <w:p w:rsidR="00E241AF" w:rsidRDefault="00E92B46">
      <w:pPr>
        <w:ind w:leftChars="-257" w:left="-2" w:hangingChars="149" w:hanging="538"/>
        <w:jc w:val="center"/>
        <w:rPr>
          <w:rFonts w:ascii="仿宋_GB2312" w:eastAsia="仿宋_GB2312" w:hAnsi="仿宋_GB2312" w:cs="仿宋_GB2312"/>
          <w:b/>
          <w:bCs/>
          <w:sz w:val="36"/>
          <w:szCs w:val="36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br w:type="page"/>
      </w:r>
      <w:r w:rsidR="00C32B10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lastRenderedPageBreak/>
        <w:t>磷酸车间浓缩</w:t>
      </w:r>
      <w:r w:rsidR="00585837"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外</w:t>
      </w: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36"/>
          <w:szCs w:val="36"/>
          <w:u w:val="single"/>
          <w:lang w:bidi="ar"/>
        </w:rPr>
        <w:t>操</w:t>
      </w:r>
      <w:r>
        <w:rPr>
          <w:rFonts w:ascii="仿宋_GB2312" w:eastAsia="仿宋_GB2312" w:hAnsi="仿宋_GB2312" w:cs="仿宋_GB2312" w:hint="eastAsia"/>
          <w:b/>
          <w:bCs/>
          <w:sz w:val="36"/>
          <w:szCs w:val="36"/>
        </w:rPr>
        <w:t>岗位应急处置卡</w:t>
      </w:r>
    </w:p>
    <w:tbl>
      <w:tblPr>
        <w:tblW w:w="8478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527"/>
        <w:gridCol w:w="5103"/>
      </w:tblGrid>
      <w:tr w:rsidR="00E241AF">
        <w:trPr>
          <w:trHeight w:val="751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tabs>
                <w:tab w:val="left" w:pos="428"/>
              </w:tabs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应急类型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处置措施</w:t>
            </w:r>
          </w:p>
        </w:tc>
      </w:tr>
      <w:tr w:rsidR="00E241AF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E92B46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241AF" w:rsidRDefault="00585837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26DF4">
              <w:rPr>
                <w:rFonts w:ascii="仿宋_GB2312" w:eastAsia="仿宋_GB2312" w:hint="eastAsia"/>
                <w:szCs w:val="21"/>
              </w:rPr>
              <w:t>系统断电跳闸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5837" w:rsidRPr="00E26DF4" w:rsidRDefault="00585837" w:rsidP="00585837">
            <w:pPr>
              <w:rPr>
                <w:rFonts w:ascii="仿宋_GB2312" w:eastAsia="仿宋_GB2312" w:hAnsi="仿宋_GB2312"/>
                <w:szCs w:val="21"/>
              </w:rPr>
            </w:pPr>
            <w:r w:rsidRPr="00E26DF4">
              <w:rPr>
                <w:rFonts w:ascii="仿宋_GB2312" w:eastAsia="仿宋_GB2312" w:hAnsi="仿宋_GB2312" w:hint="eastAsia"/>
                <w:szCs w:val="21"/>
              </w:rPr>
              <w:t>1、关闭进浓缩系统的蒸汽总阀门；</w:t>
            </w:r>
          </w:p>
          <w:p w:rsidR="00585837" w:rsidRDefault="00585837" w:rsidP="00585837">
            <w:pPr>
              <w:rPr>
                <w:rFonts w:ascii="仿宋_GB2312" w:eastAsia="仿宋_GB2312" w:hAnsi="仿宋_GB2312"/>
                <w:szCs w:val="21"/>
              </w:rPr>
            </w:pPr>
            <w:r w:rsidRPr="00E26DF4">
              <w:rPr>
                <w:rFonts w:ascii="仿宋_GB2312" w:eastAsia="仿宋_GB2312" w:hAnsi="仿宋_GB2312" w:hint="eastAsia"/>
                <w:szCs w:val="21"/>
              </w:rPr>
              <w:t>2、关闭四楼进稀酸阀门及产酸阀门；；</w:t>
            </w:r>
          </w:p>
          <w:p w:rsidR="00E241AF" w:rsidRDefault="00DA051F" w:rsidP="00585837">
            <w:pPr>
              <w:rPr>
                <w:rFonts w:ascii="仿宋_GB2312" w:eastAsia="仿宋_GB2312" w:hAnsi="仿宋_GB2312" w:cs="仿宋_GB2312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3、打开冷凝液外排阀门</w:t>
            </w:r>
          </w:p>
          <w:p w:rsidR="00DA051F" w:rsidRPr="00585837" w:rsidRDefault="00DA051F" w:rsidP="00585837">
            <w:pPr>
              <w:rPr>
                <w:rFonts w:ascii="仿宋_GB2312" w:eastAsia="仿宋_GB2312" w:hAnsi="仿宋_GB2312"/>
                <w:szCs w:val="21"/>
              </w:rPr>
            </w:pPr>
            <w:r>
              <w:rPr>
                <w:rFonts w:ascii="仿宋_GB2312" w:eastAsia="仿宋_GB2312" w:hAnsi="仿宋_GB2312" w:hint="eastAsia"/>
                <w:szCs w:val="21"/>
              </w:rPr>
              <w:t>4、提升库区槽耙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2162E1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585837">
              <w:rPr>
                <w:rFonts w:ascii="仿宋_GB2312" w:eastAsia="仿宋_GB2312" w:hint="eastAsia"/>
                <w:bCs/>
                <w:sz w:val="22"/>
              </w:rPr>
              <w:t>因</w:t>
            </w:r>
            <w:r>
              <w:rPr>
                <w:rFonts w:ascii="仿宋_GB2312" w:eastAsia="仿宋_GB2312" w:hint="eastAsia"/>
                <w:bCs/>
                <w:sz w:val="22"/>
              </w:rPr>
              <w:t>操作不当或高温物料（</w:t>
            </w:r>
            <w:r w:rsidRPr="00585837">
              <w:rPr>
                <w:rFonts w:ascii="仿宋_GB2312" w:eastAsia="仿宋_GB2312" w:hint="eastAsia"/>
                <w:bCs/>
                <w:sz w:val="22"/>
              </w:rPr>
              <w:t>蒸汽、</w:t>
            </w:r>
            <w:r>
              <w:rPr>
                <w:rFonts w:ascii="仿宋_GB2312" w:eastAsia="仿宋_GB2312" w:hint="eastAsia"/>
                <w:bCs/>
                <w:sz w:val="22"/>
              </w:rPr>
              <w:t>磷酸、</w:t>
            </w:r>
            <w:r w:rsidRPr="00585837">
              <w:rPr>
                <w:rFonts w:ascii="仿宋_GB2312" w:eastAsia="仿宋_GB2312" w:hint="eastAsia"/>
                <w:bCs/>
                <w:sz w:val="22"/>
              </w:rPr>
              <w:t>热水）泄漏引起灼烫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585837" w:rsidRDefault="002162E1" w:rsidP="007465B2">
            <w:pPr>
              <w:rPr>
                <w:rFonts w:ascii="仿宋_GB2312" w:eastAsia="仿宋_GB2312"/>
                <w:bCs/>
                <w:sz w:val="22"/>
              </w:rPr>
            </w:pPr>
            <w:r w:rsidRPr="00585837">
              <w:rPr>
                <w:rFonts w:ascii="仿宋_GB2312" w:eastAsia="仿宋_GB2312" w:hint="eastAsia"/>
                <w:bCs/>
                <w:sz w:val="22"/>
              </w:rPr>
              <w:t>1、将受伤人员撤离至安全区域，迅速脱去被化学物沾染的衣物，用流动清水冲洗创面15-30分钟。</w:t>
            </w:r>
          </w:p>
          <w:p w:rsidR="002162E1" w:rsidRPr="00585837" w:rsidRDefault="002162E1" w:rsidP="007465B2">
            <w:pPr>
              <w:rPr>
                <w:rFonts w:ascii="仿宋_GB2312" w:eastAsia="仿宋_GB2312"/>
                <w:bCs/>
                <w:sz w:val="22"/>
              </w:rPr>
            </w:pPr>
            <w:r w:rsidRPr="00585837">
              <w:rPr>
                <w:rFonts w:ascii="仿宋_GB2312" w:eastAsia="仿宋_GB2312" w:hint="eastAsia"/>
                <w:bCs/>
                <w:sz w:val="22"/>
              </w:rPr>
              <w:t>2、如溅入眼内，应立即拉开眼睑，使溅入物流出，同时迅速用大量清水冲洗。</w:t>
            </w:r>
          </w:p>
          <w:p w:rsidR="002162E1" w:rsidRPr="00585837" w:rsidRDefault="002162E1" w:rsidP="007465B2">
            <w:pPr>
              <w:spacing w:line="400" w:lineRule="atLeast"/>
              <w:rPr>
                <w:rFonts w:ascii="仿宋_GB2312" w:eastAsia="仿宋_GB2312" w:hAnsi="仿宋_GB2312" w:cs="仿宋_GB2312"/>
                <w:bCs/>
                <w:color w:val="000000"/>
                <w:sz w:val="22"/>
              </w:rPr>
            </w:pPr>
            <w:r w:rsidRPr="00585837">
              <w:rPr>
                <w:rFonts w:ascii="仿宋_GB2312" w:eastAsia="仿宋_GB2312" w:hint="eastAsia"/>
                <w:bCs/>
                <w:sz w:val="22"/>
              </w:rPr>
              <w:t>3、立即拔打报警电话“68110”，并向车间、厂部报告</w:t>
            </w:r>
            <w:r w:rsidRPr="00585837">
              <w:rPr>
                <w:rFonts w:ascii="仿宋_GB2312" w:eastAsia="仿宋_GB2312" w:hAnsi="仿宋_GB2312" w:cs="仿宋_GB2312" w:hint="eastAsia"/>
                <w:sz w:val="22"/>
              </w:rPr>
              <w:t>。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因电源线裸露、接地不良或误操作引发触电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1、立即切断电源或使用绝缘物使其脱离电源。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2、对触电人员进行人工呼吸及胸外心脏按压。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bCs/>
                <w:sz w:val="24"/>
              </w:rPr>
            </w:pPr>
            <w:r w:rsidRPr="00E92B46">
              <w:rPr>
                <w:rFonts w:ascii="仿宋_GB2312" w:eastAsia="仿宋_GB2312" w:hint="eastAsia"/>
                <w:bCs/>
                <w:sz w:val="24"/>
              </w:rPr>
              <w:t>3、立即拔打报警电话“68110”，并向车间、厂部报告</w:t>
            </w:r>
            <w:r w:rsidRPr="00E92B46">
              <w:rPr>
                <w:rFonts w:ascii="仿宋_GB2312" w:eastAsia="仿宋_GB2312" w:hAnsi="仿宋_GB2312" w:cs="仿宋_GB2312" w:hint="eastAsia"/>
                <w:sz w:val="24"/>
              </w:rPr>
              <w:t>。</w:t>
            </w:r>
          </w:p>
        </w:tc>
      </w:tr>
      <w:tr w:rsidR="002162E1" w:rsidTr="00585837">
        <w:trPr>
          <w:trHeight w:val="2037"/>
          <w:jc w:val="center"/>
        </w:trPr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widowControl/>
              <w:spacing w:line="400" w:lineRule="atLeast"/>
              <w:jc w:val="center"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Ansi="仿宋_GB2312" w:cs="仿宋_GB2312" w:hint="eastAsia"/>
                <w:bCs/>
                <w:color w:val="000000"/>
                <w:sz w:val="24"/>
              </w:rPr>
              <w:t>4</w:t>
            </w:r>
          </w:p>
        </w:tc>
        <w:tc>
          <w:tcPr>
            <w:tcW w:w="2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spacing w:line="400" w:lineRule="atLeast"/>
              <w:jc w:val="center"/>
              <w:rPr>
                <w:rFonts w:ascii="仿宋_GB2312" w:eastAsia="仿宋_GB2312" w:hAnsi="仿宋_GB2312" w:cs="仿宋_GB2312"/>
                <w:bCs/>
                <w:color w:val="000000"/>
                <w:sz w:val="24"/>
              </w:rPr>
            </w:pPr>
            <w:r w:rsidRPr="00E92B46">
              <w:rPr>
                <w:rFonts w:ascii="仿宋_GB2312" w:eastAsia="仿宋_GB2312" w:hint="eastAsia"/>
                <w:sz w:val="24"/>
                <w:szCs w:val="21"/>
              </w:rPr>
              <w:t>浓缩循环泵跳闸及泵故障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2E1" w:rsidRPr="00E92B46" w:rsidRDefault="002162E1" w:rsidP="007465B2">
            <w:pPr>
              <w:rPr>
                <w:rFonts w:ascii="仿宋_GB2312" w:eastAsia="仿宋_GB2312" w:hAnsi="仿宋_GB2312"/>
                <w:sz w:val="24"/>
                <w:szCs w:val="21"/>
              </w:rPr>
            </w:pPr>
            <w:r w:rsidRPr="00E92B46">
              <w:rPr>
                <w:rFonts w:ascii="仿宋_GB2312" w:eastAsia="仿宋_GB2312" w:hAnsi="仿宋_GB2312" w:hint="eastAsia"/>
                <w:sz w:val="24"/>
                <w:szCs w:val="21"/>
              </w:rPr>
              <w:t>1、关闭进浓缩系统的蒸汽阀门；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sz w:val="24"/>
                <w:szCs w:val="21"/>
              </w:rPr>
            </w:pPr>
            <w:r w:rsidRPr="00E92B46">
              <w:rPr>
                <w:rFonts w:ascii="仿宋_GB2312" w:eastAsia="仿宋_GB2312" w:hint="eastAsia"/>
                <w:sz w:val="24"/>
                <w:szCs w:val="21"/>
              </w:rPr>
              <w:t>2、停下故障设备；</w:t>
            </w:r>
          </w:p>
          <w:p w:rsidR="002162E1" w:rsidRPr="00E92B46" w:rsidRDefault="002162E1" w:rsidP="007465B2">
            <w:pPr>
              <w:rPr>
                <w:rFonts w:ascii="仿宋_GB2312" w:eastAsia="仿宋_GB2312"/>
                <w:sz w:val="24"/>
                <w:szCs w:val="21"/>
              </w:rPr>
            </w:pPr>
            <w:r w:rsidRPr="00E92B46">
              <w:rPr>
                <w:rFonts w:ascii="仿宋_GB2312" w:eastAsia="仿宋_GB2312" w:hint="eastAsia"/>
                <w:sz w:val="24"/>
                <w:szCs w:val="21"/>
              </w:rPr>
              <w:t>3、</w:t>
            </w:r>
            <w:r w:rsidRPr="00E92B46">
              <w:rPr>
                <w:rFonts w:ascii="仿宋_GB2312" w:eastAsia="仿宋_GB2312" w:hAnsi="仿宋_GB2312" w:hint="eastAsia"/>
                <w:sz w:val="24"/>
                <w:szCs w:val="21"/>
              </w:rPr>
              <w:t>关闭四楼进稀酸阀门及产酸阀门</w:t>
            </w:r>
          </w:p>
        </w:tc>
      </w:tr>
    </w:tbl>
    <w:p w:rsidR="00E241AF" w:rsidRDefault="002162E1" w:rsidP="006103A3">
      <w:pPr>
        <w:widowControl/>
        <w:spacing w:line="400" w:lineRule="atLeast"/>
        <w:textAlignment w:val="center"/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24"/>
          <w:lang w:bidi="ar"/>
        </w:rPr>
        <w:t xml:space="preserve"> </w:t>
      </w:r>
      <w:bookmarkStart w:id="0" w:name="_GoBack"/>
      <w:bookmarkEnd w:id="0"/>
    </w:p>
    <w:sectPr w:rsidR="00E241AF">
      <w:pgSz w:w="11906" w:h="16838"/>
      <w:pgMar w:top="1701" w:right="1588" w:bottom="1417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6C03CCB"/>
    <w:multiLevelType w:val="singleLevel"/>
    <w:tmpl w:val="A6C03CC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71E22A4"/>
    <w:multiLevelType w:val="singleLevel"/>
    <w:tmpl w:val="371E22A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BE5D4D"/>
    <w:rsid w:val="00036F48"/>
    <w:rsid w:val="000C78BD"/>
    <w:rsid w:val="002162E1"/>
    <w:rsid w:val="00566883"/>
    <w:rsid w:val="00585837"/>
    <w:rsid w:val="006103A3"/>
    <w:rsid w:val="00797349"/>
    <w:rsid w:val="00C32B10"/>
    <w:rsid w:val="00DA051F"/>
    <w:rsid w:val="00DC3AEC"/>
    <w:rsid w:val="00E241AF"/>
    <w:rsid w:val="00E92B46"/>
    <w:rsid w:val="00FE5F37"/>
    <w:rsid w:val="1FBE5D4D"/>
    <w:rsid w:val="35C31EA8"/>
    <w:rsid w:val="3F5D41CA"/>
    <w:rsid w:val="457F0632"/>
    <w:rsid w:val="474F4576"/>
    <w:rsid w:val="4D47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13</cp:revision>
  <dcterms:created xsi:type="dcterms:W3CDTF">2021-07-05T06:35:00Z</dcterms:created>
  <dcterms:modified xsi:type="dcterms:W3CDTF">2021-07-10T00:11:00Z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