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A4" w:rsidRDefault="00D93FA4">
      <w:pPr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</w:p>
    <w:p w:rsidR="00D93FA4" w:rsidRDefault="00EC2B14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磷肥厂磷</w:t>
      </w:r>
      <w:r w:rsidR="0020783C"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酸车间</w:t>
      </w:r>
    </w:p>
    <w:p w:rsidR="00D93FA4" w:rsidRDefault="00D93FA4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  <w:lang w:bidi="ar"/>
        </w:rPr>
      </w:pPr>
    </w:p>
    <w:p w:rsidR="00D93FA4" w:rsidRDefault="0020783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D93FA4" w:rsidRDefault="00D93FA4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D93FA4" w:rsidRDefault="0020783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D93FA4" w:rsidRDefault="00D93FA4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D93FA4" w:rsidRDefault="0020783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D93FA4" w:rsidRDefault="00D93FA4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D93FA4" w:rsidRDefault="00D93FA4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D93FA4" w:rsidRDefault="00D93FA4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4F6D2E" w:rsidRDefault="004F6D2E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4F6D2E" w:rsidRDefault="004F6D2E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D93FA4" w:rsidRDefault="00A14214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浓缩</w:t>
      </w:r>
      <w:r w:rsidR="0020783C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内操岗位</w:t>
      </w:r>
    </w:p>
    <w:p w:rsidR="00D93FA4" w:rsidRDefault="00D93FA4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  <w:sectPr w:rsidR="00D93FA4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D93FA4" w:rsidRDefault="00A14214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磷酸车间浓缩</w:t>
      </w:r>
      <w:r w:rsidR="0020783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内操</w:t>
      </w:r>
      <w:r w:rsidR="0020783C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D93FA4">
        <w:trPr>
          <w:trHeight w:val="788"/>
          <w:jc w:val="center"/>
        </w:trPr>
        <w:tc>
          <w:tcPr>
            <w:tcW w:w="1861" w:type="dxa"/>
            <w:gridSpan w:val="2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D93FA4" w:rsidRDefault="00A1421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浓缩</w:t>
            </w:r>
            <w:r w:rsidR="0020783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内操</w:t>
            </w:r>
          </w:p>
        </w:tc>
        <w:tc>
          <w:tcPr>
            <w:tcW w:w="1937" w:type="dxa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4" w:type="dxa"/>
            <w:vAlign w:val="center"/>
          </w:tcPr>
          <w:p w:rsidR="00D93FA4" w:rsidRDefault="00A1421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浓缩</w:t>
            </w:r>
            <w:r w:rsidR="0020783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装置</w:t>
            </w:r>
          </w:p>
        </w:tc>
      </w:tr>
      <w:tr w:rsidR="00D93FA4">
        <w:trPr>
          <w:trHeight w:val="788"/>
          <w:jc w:val="center"/>
        </w:trPr>
        <w:tc>
          <w:tcPr>
            <w:tcW w:w="1134" w:type="dxa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执行相关的法律、法规、规章、标准及公司规章制度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A142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14214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遵守本岗位的《浓缩岗位操作规程》、工艺指标，及时处置DCS报警联锁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Pr="00EC2B14" w:rsidRDefault="00EC2B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C2B14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熟悉本岗位的工艺流程、原理、安全控制基本要求，并熟练掌握磷酸、低压蒸汽的理化性质、特点及应急处理要求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7E55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熟练掌握本岗位的风险点及职业危害因素，并对外来人员进行</w:t>
            </w:r>
            <w:r w:rsidR="00EC2B14" w:rsidRPr="00EC2B14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告知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EC2B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严格控制各项工艺安全指标，防止发生各类安全、工艺、设备事故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正确佩戴和使用劳动防护用品，并对外来人员的穿戴情况进行检查、制止及报告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4874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宋体" w:hint="eastAsia"/>
                <w:sz w:val="24"/>
                <w:lang w:val="zh-CN"/>
              </w:rPr>
              <w:t>对中控室</w:t>
            </w:r>
            <w:r w:rsidRPr="00487407">
              <w:rPr>
                <w:rFonts w:ascii="仿宋_GB2312" w:eastAsia="仿宋_GB2312" w:hAnsi="宋体" w:hint="eastAsia"/>
                <w:sz w:val="24"/>
              </w:rPr>
              <w:t>内设备设施、应急、监测、消防设施情况</w:t>
            </w:r>
            <w:r w:rsidRPr="00487407">
              <w:rPr>
                <w:rFonts w:ascii="仿宋_GB2312" w:eastAsia="仿宋_GB2312" w:hAnsi="宋体" w:hint="eastAsia"/>
                <w:sz w:val="24"/>
                <w:lang w:val="zh-CN"/>
              </w:rPr>
              <w:t>进行检查，有异常情况及时汇报处理，</w:t>
            </w:r>
            <w:r w:rsidRPr="00487407">
              <w:rPr>
                <w:rFonts w:ascii="仿宋_GB2312" w:eastAsia="仿宋_GB2312" w:hAnsi="宋体" w:hint="eastAsia"/>
                <w:sz w:val="24"/>
              </w:rPr>
              <w:t>并形成记录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4874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宋体" w:hint="eastAsia"/>
                <w:sz w:val="24"/>
              </w:rPr>
              <w:t>协助主操落实作业前的工艺交出措施，并</w:t>
            </w:r>
            <w:r w:rsidRPr="00487407">
              <w:rPr>
                <w:rFonts w:ascii="仿宋_GB2312" w:eastAsia="仿宋_GB2312" w:hAnsi="宋体" w:hint="eastAsia"/>
                <w:sz w:val="24"/>
                <w:lang w:val="zh-CN"/>
              </w:rPr>
              <w:t>对</w:t>
            </w:r>
            <w:r w:rsidRPr="00487407">
              <w:rPr>
                <w:rFonts w:ascii="仿宋_GB2312" w:eastAsia="仿宋_GB2312" w:hAnsi="宋体" w:hint="eastAsia"/>
                <w:sz w:val="24"/>
              </w:rPr>
              <w:t>属地范围内各种作业</w:t>
            </w:r>
            <w:r w:rsidRPr="00487407">
              <w:rPr>
                <w:rFonts w:ascii="仿宋_GB2312" w:eastAsia="仿宋_GB2312" w:hAnsi="宋体" w:hint="eastAsia"/>
                <w:sz w:val="24"/>
                <w:lang w:val="zh-CN"/>
              </w:rPr>
              <w:t>的安全措施、行为规范等进行监督检查，</w:t>
            </w:r>
            <w:r w:rsidRPr="00487407">
              <w:rPr>
                <w:rFonts w:ascii="仿宋_GB2312" w:eastAsia="仿宋_GB2312" w:hAnsi="宋体" w:hint="eastAsia"/>
                <w:sz w:val="24"/>
              </w:rPr>
              <w:t>及时制止或举报“三违”行为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参与本岗位相关的工艺危害分析、工作危害分析、开车前安全检查、隐患排查、事故调查、应急演练等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监督进入属地范围的承包商</w:t>
            </w:r>
            <w:r w:rsidR="00AF5E8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及外来人员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的作业行为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接受安全生产教育和培训，掌握本岗位所需的安全生产知识，并对安全生产提出合理化建议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发现异常情况时，及时合理处置并报告班长，紧急情况有权先处理再汇报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车间和公司制度规定的其它安全职责</w:t>
            </w:r>
          </w:p>
        </w:tc>
      </w:tr>
    </w:tbl>
    <w:p w:rsidR="00D93FA4" w:rsidRDefault="0020783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48740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磷酸车间浓缩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内操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92" w:type="dxa"/>
        <w:jc w:val="center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824"/>
        <w:gridCol w:w="1467"/>
        <w:gridCol w:w="1190"/>
        <w:gridCol w:w="6311"/>
      </w:tblGrid>
      <w:tr w:rsidR="00D93FA4" w:rsidTr="00487407">
        <w:trPr>
          <w:trHeight w:val="780"/>
          <w:jc w:val="center"/>
        </w:trPr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487407" w:rsidTr="008C39AD">
        <w:trPr>
          <w:trHeight w:val="424"/>
          <w:jc w:val="center"/>
        </w:trPr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 w:rsid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487407">
              <w:rPr>
                <w:rFonts w:ascii="仿宋_GB2312" w:eastAsia="仿宋_GB2312" w:hint="eastAsia"/>
                <w:bCs/>
                <w:sz w:val="22"/>
              </w:rPr>
              <w:t>机械伤害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人员伤亡</w:t>
            </w:r>
          </w:p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检修、清堵机械必须严格执行断电、验电、挂牌，专人监护</w:t>
            </w: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487407" w:rsidTr="00487407">
        <w:trPr>
          <w:trHeight w:val="628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人手直接频繁接触的机械，必须有完好紧急制动装置；机械设备各传动部位必须有可靠防护装置；各人孔、投料口、等部位必须有盖板、护栏和警示牌；作业环境保持整洁卫生</w:t>
            </w: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487407" w:rsidTr="00487407">
        <w:trPr>
          <w:trHeight w:val="689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各机械开关布局必须合理，必须符合两条标准：一是便于操作者紧急停车；二是避免误开其他设备</w:t>
            </w: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487407" w:rsidTr="00487407">
        <w:trPr>
          <w:trHeight w:val="486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int="eastAsia"/>
                <w:bCs/>
                <w:sz w:val="22"/>
              </w:rPr>
              <w:t>4、严禁无关人员进入危险因素较大的机械作业现场。</w:t>
            </w:r>
          </w:p>
        </w:tc>
      </w:tr>
      <w:tr w:rsidR="00487407" w:rsidTr="008C39AD">
        <w:trPr>
          <w:trHeight w:val="649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int="eastAsia"/>
                <w:bCs/>
                <w:sz w:val="22"/>
              </w:rPr>
              <w:t>5、操作各种机械人员必须经过专业培训，掌握该设备性能的基础知识，经考试合格，持证上岗。</w:t>
            </w:r>
          </w:p>
        </w:tc>
      </w:tr>
      <w:tr w:rsidR="008C39AD" w:rsidTr="008C39AD">
        <w:trPr>
          <w:trHeight w:val="350"/>
          <w:jc w:val="center"/>
        </w:trPr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487407">
              <w:rPr>
                <w:rFonts w:ascii="仿宋_GB2312" w:eastAsia="仿宋_GB2312" w:hint="eastAsia"/>
                <w:bCs/>
                <w:sz w:val="22"/>
              </w:rPr>
              <w:t>接触浓酸、蒸汽、热水等高温物料造成烫伤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人员伤亡</w:t>
            </w:r>
          </w:p>
          <w:p w:rsidR="008C39AD" w:rsidRPr="00487407" w:rsidRDefault="008C39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加强设备维护保养，防止跑、冒、滴、漏现象</w:t>
            </w:r>
          </w:p>
        </w:tc>
      </w:tr>
      <w:tr w:rsidR="008C39AD" w:rsidTr="008C39AD">
        <w:trPr>
          <w:trHeight w:val="386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做好高温设备管道保温，防止高温部位裸露。</w:t>
            </w:r>
          </w:p>
        </w:tc>
      </w:tr>
      <w:tr w:rsidR="008C39AD" w:rsidTr="00487407">
        <w:trPr>
          <w:trHeight w:val="508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涉高温清堵作业管理，作业经审批后方可实施。</w:t>
            </w:r>
          </w:p>
        </w:tc>
      </w:tr>
      <w:tr w:rsidR="008C39AD" w:rsidTr="008C39AD">
        <w:trPr>
          <w:trHeight w:val="360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非检修人员严禁私自拆开检修设备</w:t>
            </w:r>
          </w:p>
        </w:tc>
      </w:tr>
      <w:tr w:rsidR="008C39AD" w:rsidTr="008C39AD">
        <w:trPr>
          <w:trHeight w:val="381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5、</w:t>
            </w:r>
            <w:r w:rsidRPr="008C39AD">
              <w:rPr>
                <w:rFonts w:ascii="仿宋_GB2312" w:eastAsia="仿宋_GB2312" w:hint="eastAsia"/>
                <w:bCs/>
                <w:sz w:val="22"/>
              </w:rPr>
              <w:t>在有可能接触高温危险的位置设置警示标识。</w:t>
            </w:r>
          </w:p>
        </w:tc>
      </w:tr>
      <w:tr w:rsidR="008C39AD" w:rsidTr="008C39AD">
        <w:trPr>
          <w:trHeight w:val="235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8C39AD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6、作业时做好个体防护，并有专人监护。</w:t>
            </w:r>
          </w:p>
        </w:tc>
      </w:tr>
      <w:tr w:rsidR="008C39AD" w:rsidTr="008C39AD">
        <w:trPr>
          <w:trHeight w:val="438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8C39AD" w:rsidRDefault="008C39AD">
            <w:pPr>
              <w:jc w:val="left"/>
              <w:rPr>
                <w:rFonts w:ascii="仿宋_GB2312" w:eastAsia="仿宋_GB2312"/>
                <w:bCs/>
                <w:sz w:val="22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7、做好员工防烫伤应急知识培训，定期开展应急演练</w:t>
            </w:r>
          </w:p>
        </w:tc>
      </w:tr>
      <w:tr w:rsidR="008C39AD" w:rsidTr="00487407">
        <w:trPr>
          <w:trHeight w:val="220"/>
          <w:jc w:val="center"/>
        </w:trPr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8C39AD" w:rsidTr="00487407">
        <w:trPr>
          <w:trHeight w:val="270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规范电气设备接地、接零，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 w:rsidR="008C39AD" w:rsidTr="00487407">
        <w:trPr>
          <w:trHeight w:val="255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 w:rsidR="008C39AD" w:rsidTr="00487407">
        <w:trPr>
          <w:trHeight w:val="243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 w:rsidR="008C39AD" w:rsidTr="00487407">
        <w:trPr>
          <w:trHeight w:val="243"/>
          <w:jc w:val="center"/>
        </w:trPr>
        <w:tc>
          <w:tcPr>
            <w:tcW w:w="82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8C39AD" w:rsidTr="00487407">
        <w:trPr>
          <w:trHeight w:val="243"/>
          <w:jc w:val="center"/>
        </w:trPr>
        <w:tc>
          <w:tcPr>
            <w:tcW w:w="82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 w:rsidR="008C39AD" w:rsidTr="00487407">
        <w:trPr>
          <w:trHeight w:val="243"/>
          <w:jc w:val="center"/>
        </w:trPr>
        <w:tc>
          <w:tcPr>
            <w:tcW w:w="82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 w:rsidR="008C39AD" w:rsidTr="00487407">
        <w:trPr>
          <w:trHeight w:val="243"/>
          <w:jc w:val="center"/>
        </w:trPr>
        <w:tc>
          <w:tcPr>
            <w:tcW w:w="82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</w:tbl>
    <w:p w:rsidR="00D93FA4" w:rsidRDefault="0020783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8C39A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车间</w:t>
      </w:r>
      <w:r w:rsidR="008C39A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浓缩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内操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313"/>
        <w:gridCol w:w="7020"/>
      </w:tblGrid>
      <w:tr w:rsidR="00D93FA4">
        <w:trPr>
          <w:trHeight w:val="894"/>
          <w:jc w:val="center"/>
        </w:trPr>
        <w:tc>
          <w:tcPr>
            <w:tcW w:w="2313" w:type="dxa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D93FA4" w:rsidTr="00A040A8">
        <w:trPr>
          <w:trHeight w:val="5131"/>
          <w:jc w:val="center"/>
        </w:trPr>
        <w:tc>
          <w:tcPr>
            <w:tcW w:w="2313" w:type="dxa"/>
            <w:vAlign w:val="center"/>
          </w:tcPr>
          <w:p w:rsidR="00D93FA4" w:rsidRPr="00A040A8" w:rsidRDefault="008C39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A040A8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浓缩指标控制</w:t>
            </w:r>
          </w:p>
        </w:tc>
        <w:tc>
          <w:tcPr>
            <w:tcW w:w="7020" w:type="dxa"/>
            <w:vAlign w:val="center"/>
          </w:tcPr>
          <w:p w:rsidR="008C39AD" w:rsidRPr="00A040A8" w:rsidRDefault="008C39AD" w:rsidP="008C39AD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A040A8">
              <w:rPr>
                <w:rFonts w:ascii="仿宋_GB2312" w:eastAsia="仿宋_GB2312" w:hint="eastAsia"/>
                <w:sz w:val="24"/>
                <w:szCs w:val="21"/>
              </w:rPr>
              <w:t>1、</w:t>
            </w: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浓酸P</w:t>
            </w: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  <w:vertAlign w:val="subscript"/>
              </w:rPr>
              <w:t>2</w:t>
            </w: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O</w:t>
            </w: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  <w:vertAlign w:val="subscript"/>
              </w:rPr>
              <w:t>5</w:t>
            </w: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含量 42～43.5%（高镁），46～48.5%（低镁）</w:t>
            </w:r>
          </w:p>
          <w:p w:rsidR="008C39AD" w:rsidRPr="00A040A8" w:rsidRDefault="008C39AD" w:rsidP="008C39AD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2、</w:t>
            </w:r>
            <w:r w:rsidRPr="00A040A8">
              <w:rPr>
                <w:rFonts w:ascii="仿宋_GB2312" w:eastAsia="仿宋_GB2312" w:hint="eastAsia"/>
                <w:sz w:val="24"/>
                <w:szCs w:val="21"/>
              </w:rPr>
              <w:t xml:space="preserve">换热器出口酸温度  </w:t>
            </w: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≤86℃</w:t>
            </w:r>
          </w:p>
          <w:p w:rsidR="008C39AD" w:rsidRPr="00A040A8" w:rsidRDefault="008C39AD" w:rsidP="008C39AD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3、进加热器低压蒸汽温度 ≤130℃</w:t>
            </w:r>
          </w:p>
          <w:p w:rsidR="008C39AD" w:rsidRPr="00A040A8" w:rsidRDefault="008C39AD" w:rsidP="008C39AD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4、浓缩真空度  82～90 kPa</w:t>
            </w:r>
          </w:p>
          <w:p w:rsidR="008C39AD" w:rsidRPr="00A040A8" w:rsidRDefault="008C39AD" w:rsidP="008C39AD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5、换热器壳程压力 ≤130 kPa</w:t>
            </w:r>
          </w:p>
          <w:p w:rsidR="008C39AD" w:rsidRPr="00A040A8" w:rsidRDefault="008C39AD" w:rsidP="008C39AD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6、减压后低压蒸汽压力  ≤0.18 Mpa</w:t>
            </w:r>
          </w:p>
          <w:p w:rsidR="008C39AD" w:rsidRPr="00A040A8" w:rsidRDefault="008C39AD" w:rsidP="008C39AD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 xml:space="preserve">7、闪蒸室液位  40～60% </w:t>
            </w:r>
          </w:p>
          <w:p w:rsidR="008C39AD" w:rsidRPr="00A040A8" w:rsidRDefault="008C39AD" w:rsidP="008C39AD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8、冷凝液受槽液位 20～50%</w:t>
            </w:r>
          </w:p>
          <w:p w:rsidR="00D93FA4" w:rsidRPr="00A040A8" w:rsidRDefault="008C39AD" w:rsidP="008C39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A040A8">
              <w:rPr>
                <w:rFonts w:ascii="仿宋_GB2312" w:eastAsia="仿宋_GB2312" w:hint="eastAsia"/>
                <w:sz w:val="24"/>
                <w:szCs w:val="21"/>
              </w:rPr>
              <w:t>9、氟吸收循环槽液位  50</w:t>
            </w: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～85%</w:t>
            </w:r>
          </w:p>
        </w:tc>
      </w:tr>
      <w:tr w:rsidR="007D62EF" w:rsidTr="007D62EF">
        <w:trPr>
          <w:trHeight w:val="1284"/>
          <w:jc w:val="center"/>
        </w:trPr>
        <w:tc>
          <w:tcPr>
            <w:tcW w:w="2313" w:type="dxa"/>
            <w:vMerge w:val="restart"/>
            <w:vAlign w:val="center"/>
          </w:tcPr>
          <w:p w:rsidR="007D62EF" w:rsidRPr="00A040A8" w:rsidRDefault="007D62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库区液位控制</w:t>
            </w:r>
          </w:p>
        </w:tc>
        <w:tc>
          <w:tcPr>
            <w:tcW w:w="7020" w:type="dxa"/>
            <w:vAlign w:val="center"/>
          </w:tcPr>
          <w:p w:rsidR="007D62EF" w:rsidRPr="007D62EF" w:rsidRDefault="007D62EF" w:rsidP="008C39AD">
            <w:pPr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  <w:shd w:val="clear" w:color="auto" w:fill="FFFFFF"/>
              </w:rPr>
              <w:t>2#、3#、4#、5#、6#</w:t>
            </w:r>
            <w:r w:rsidRPr="007D62EF">
              <w:rPr>
                <w:rFonts w:ascii="仿宋_GB2312" w:eastAsia="仿宋_GB2312" w:hAnsi="仿宋_GB2312" w:cs="仿宋_GB2312" w:hint="eastAsia"/>
                <w:bCs/>
                <w:sz w:val="24"/>
                <w:szCs w:val="21"/>
                <w:shd w:val="clear" w:color="auto" w:fill="FFFFFF"/>
              </w:rPr>
              <w:t>库液位</w:t>
            </w:r>
            <w:r w:rsidRPr="007D62EF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≤90%</w:t>
            </w:r>
          </w:p>
        </w:tc>
      </w:tr>
      <w:tr w:rsidR="007D62EF" w:rsidTr="00A040A8">
        <w:trPr>
          <w:trHeight w:val="1282"/>
          <w:jc w:val="center"/>
        </w:trPr>
        <w:tc>
          <w:tcPr>
            <w:tcW w:w="2313" w:type="dxa"/>
            <w:vMerge/>
            <w:vAlign w:val="center"/>
          </w:tcPr>
          <w:p w:rsidR="007D62EF" w:rsidRDefault="007D62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7D62EF" w:rsidRPr="007D62EF" w:rsidRDefault="007D62EF" w:rsidP="008C39AD">
            <w:pPr>
              <w:rPr>
                <w:rFonts w:ascii="仿宋_GB2312" w:eastAsia="仿宋_GB2312" w:hAnsi="仿宋_GB2312" w:cs="仿宋_GB2312"/>
                <w:bCs/>
                <w:sz w:val="24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  <w:shd w:val="clear" w:color="auto" w:fill="FFFFFF"/>
              </w:rPr>
              <w:t>1#、</w:t>
            </w:r>
            <w:r w:rsidRPr="007D62EF">
              <w:rPr>
                <w:rFonts w:ascii="仿宋_GB2312" w:eastAsia="仿宋_GB2312" w:hAnsi="仿宋_GB2312" w:cs="仿宋_GB2312" w:hint="eastAsia"/>
                <w:bCs/>
                <w:sz w:val="24"/>
                <w:szCs w:val="21"/>
                <w:shd w:val="clear" w:color="auto" w:fill="FFFFFF"/>
              </w:rPr>
              <w:t>7#、8#库液位</w:t>
            </w:r>
            <w:r w:rsidRPr="007D62EF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≤92%</w:t>
            </w:r>
          </w:p>
        </w:tc>
      </w:tr>
      <w:tr w:rsidR="007D62EF" w:rsidTr="00A040A8">
        <w:trPr>
          <w:trHeight w:val="1282"/>
          <w:jc w:val="center"/>
        </w:trPr>
        <w:tc>
          <w:tcPr>
            <w:tcW w:w="2313" w:type="dxa"/>
            <w:vMerge/>
            <w:vAlign w:val="center"/>
          </w:tcPr>
          <w:p w:rsidR="007D62EF" w:rsidRDefault="007D62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7D62EF" w:rsidRPr="007D62EF" w:rsidRDefault="007D62EF" w:rsidP="008C39AD">
            <w:pPr>
              <w:rPr>
                <w:rFonts w:ascii="仿宋_GB2312" w:eastAsia="仿宋_GB2312" w:hAnsi="仿宋_GB2312" w:cs="仿宋_GB2312"/>
                <w:bCs/>
                <w:sz w:val="24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  <w:shd w:val="clear" w:color="auto" w:fill="FFFFFF"/>
              </w:rPr>
              <w:t>9#、10#</w:t>
            </w:r>
            <w:r w:rsidRPr="007D62EF">
              <w:rPr>
                <w:rFonts w:ascii="仿宋_GB2312" w:eastAsia="仿宋_GB2312" w:hAnsi="仿宋_GB2312" w:cs="仿宋_GB2312" w:hint="eastAsia"/>
                <w:bCs/>
                <w:sz w:val="24"/>
                <w:szCs w:val="21"/>
                <w:shd w:val="clear" w:color="auto" w:fill="FFFFFF"/>
              </w:rPr>
              <w:t>库液位</w:t>
            </w:r>
            <w:r w:rsidRPr="007D62EF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≤85%</w:t>
            </w:r>
          </w:p>
        </w:tc>
      </w:tr>
    </w:tbl>
    <w:p w:rsidR="00D93FA4" w:rsidRDefault="00D93FA4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D93FA4" w:rsidRDefault="0020783C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8C39A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磷酸车间浓缩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内操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527"/>
        <w:gridCol w:w="5103"/>
      </w:tblGrid>
      <w:tr w:rsidR="00D93FA4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A4" w:rsidRDefault="0020783C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A4" w:rsidRDefault="0020783C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A4" w:rsidRDefault="0020783C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D93FA4" w:rsidTr="000651AD">
        <w:trPr>
          <w:trHeight w:val="2098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A4" w:rsidRDefault="0020783C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A4" w:rsidRPr="00A040A8" w:rsidRDefault="008C39AD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A040A8">
              <w:rPr>
                <w:rFonts w:ascii="仿宋_GB2312" w:eastAsia="仿宋_GB2312" w:hint="eastAsia"/>
                <w:sz w:val="24"/>
                <w:szCs w:val="21"/>
              </w:rPr>
              <w:t>系统断电跳闸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AD" w:rsidRPr="00A040A8" w:rsidRDefault="008C39AD" w:rsidP="008C39AD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 w:rsidRPr="00A040A8">
              <w:rPr>
                <w:rFonts w:ascii="仿宋_GB2312" w:eastAsia="仿宋_GB2312" w:hAnsi="仿宋_GB2312" w:hint="eastAsia"/>
                <w:sz w:val="24"/>
                <w:szCs w:val="21"/>
              </w:rPr>
              <w:t>1、联系汽机、调度，关闭进加热器蒸汽气动阀；</w:t>
            </w:r>
          </w:p>
          <w:p w:rsidR="008C39AD" w:rsidRPr="00A040A8" w:rsidRDefault="008C39AD" w:rsidP="008C39AD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 w:rsidRPr="00A040A8">
              <w:rPr>
                <w:rFonts w:ascii="仿宋_GB2312" w:eastAsia="仿宋_GB2312" w:hAnsi="仿宋_GB2312" w:hint="eastAsia"/>
                <w:sz w:val="24"/>
                <w:szCs w:val="21"/>
              </w:rPr>
              <w:t>2、关闭蒸汽减温减压阀；</w:t>
            </w:r>
          </w:p>
          <w:p w:rsidR="00BE010A" w:rsidRDefault="008C39AD" w:rsidP="00BE010A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 w:rsidRPr="00A040A8">
              <w:rPr>
                <w:rFonts w:ascii="仿宋_GB2312" w:eastAsia="仿宋_GB2312" w:hAnsi="仿宋_GB2312" w:hint="eastAsia"/>
                <w:sz w:val="24"/>
                <w:szCs w:val="21"/>
              </w:rPr>
              <w:t>3、</w:t>
            </w:r>
            <w:r w:rsidR="00BE010A">
              <w:rPr>
                <w:rFonts w:ascii="仿宋_GB2312" w:eastAsia="仿宋_GB2312" w:hAnsi="仿宋_GB2312" w:hint="eastAsia"/>
                <w:sz w:val="24"/>
                <w:szCs w:val="21"/>
              </w:rPr>
              <w:t>查看具体跳闸情况，DCS上设备及阀门归零</w:t>
            </w:r>
          </w:p>
          <w:p w:rsidR="00D93FA4" w:rsidRPr="00BE010A" w:rsidRDefault="008C39AD" w:rsidP="00BE010A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 w:rsidRPr="00A040A8">
              <w:rPr>
                <w:rFonts w:ascii="仿宋_GB2312" w:eastAsia="仿宋_GB2312" w:hAnsi="仿宋_GB2312" w:hint="eastAsia"/>
                <w:sz w:val="24"/>
                <w:szCs w:val="21"/>
              </w:rPr>
              <w:t>4、并将停电信息报告给班长、调度及车间</w:t>
            </w:r>
          </w:p>
        </w:tc>
      </w:tr>
      <w:tr w:rsidR="004F6D2E" w:rsidTr="000651AD">
        <w:trPr>
          <w:trHeight w:val="1958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D2E" w:rsidRDefault="004F6D2E" w:rsidP="00296B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D2E" w:rsidRPr="00A040A8" w:rsidRDefault="004F6D2E" w:rsidP="00296BB2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A040A8">
              <w:rPr>
                <w:rFonts w:ascii="仿宋_GB2312" w:eastAsia="仿宋_GB2312" w:hint="eastAsia"/>
                <w:sz w:val="24"/>
                <w:szCs w:val="21"/>
              </w:rPr>
              <w:t>换热器出口酸温度超过86℃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D2E" w:rsidRPr="00A040A8" w:rsidRDefault="004F6D2E" w:rsidP="00296BB2">
            <w:pPr>
              <w:rPr>
                <w:rFonts w:ascii="仿宋_GB2312" w:eastAsia="仿宋_GB2312"/>
                <w:sz w:val="24"/>
                <w:szCs w:val="21"/>
              </w:rPr>
            </w:pPr>
            <w:r w:rsidRPr="00A040A8">
              <w:rPr>
                <w:rFonts w:ascii="仿宋_GB2312" w:eastAsia="仿宋_GB2312" w:hint="eastAsia"/>
                <w:sz w:val="24"/>
                <w:szCs w:val="21"/>
              </w:rPr>
              <w:t>1、减少加热器蒸汽加入量；</w:t>
            </w:r>
          </w:p>
          <w:p w:rsidR="004F6D2E" w:rsidRPr="00A040A8" w:rsidRDefault="004F6D2E" w:rsidP="00296BB2">
            <w:pPr>
              <w:rPr>
                <w:rFonts w:ascii="仿宋_GB2312" w:eastAsia="仿宋_GB2312"/>
                <w:sz w:val="24"/>
                <w:szCs w:val="21"/>
              </w:rPr>
            </w:pPr>
            <w:r w:rsidRPr="00A040A8">
              <w:rPr>
                <w:rFonts w:ascii="仿宋_GB2312" w:eastAsia="仿宋_GB2312" w:hint="eastAsia"/>
                <w:sz w:val="24"/>
                <w:szCs w:val="21"/>
              </w:rPr>
              <w:t>2、加大进稀酸量；</w:t>
            </w:r>
          </w:p>
          <w:p w:rsidR="004F6D2E" w:rsidRPr="00A040A8" w:rsidRDefault="004F6D2E" w:rsidP="00296BB2">
            <w:pPr>
              <w:spacing w:line="400" w:lineRule="atLeas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A040A8">
              <w:rPr>
                <w:rFonts w:ascii="仿宋_GB2312" w:eastAsia="仿宋_GB2312" w:hint="eastAsia"/>
                <w:sz w:val="24"/>
                <w:szCs w:val="21"/>
              </w:rPr>
              <w:t>3、调节真空度、查漏点、检修</w:t>
            </w:r>
            <w:r w:rsidRPr="00A040A8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B574CD" w:rsidTr="000651AD">
        <w:trPr>
          <w:trHeight w:val="2776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Default="00B574CD" w:rsidP="004B560E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Pr="001810C4" w:rsidRDefault="00B574CD" w:rsidP="004B560E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因操作不当或高温物料（</w:t>
            </w:r>
            <w:r w:rsidRPr="001810C4">
              <w:rPr>
                <w:rFonts w:ascii="仿宋_GB2312" w:eastAsia="仿宋_GB2312" w:hint="eastAsia"/>
                <w:bCs/>
                <w:sz w:val="22"/>
              </w:rPr>
              <w:t>蒸汽、</w:t>
            </w:r>
            <w:r>
              <w:rPr>
                <w:rFonts w:ascii="仿宋_GB2312" w:eastAsia="仿宋_GB2312" w:hint="eastAsia"/>
                <w:bCs/>
                <w:sz w:val="22"/>
              </w:rPr>
              <w:t>磷酸、</w:t>
            </w:r>
            <w:r w:rsidRPr="001810C4">
              <w:rPr>
                <w:rFonts w:ascii="仿宋_GB2312" w:eastAsia="仿宋_GB2312" w:hint="eastAsia"/>
                <w:bCs/>
                <w:sz w:val="22"/>
              </w:rPr>
              <w:t>热水）泄漏引起灼烫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Pr="001810C4" w:rsidRDefault="00B574CD" w:rsidP="004B560E">
            <w:pPr>
              <w:rPr>
                <w:rFonts w:ascii="仿宋_GB2312" w:eastAsia="仿宋_GB2312"/>
                <w:bCs/>
                <w:sz w:val="22"/>
              </w:rPr>
            </w:pPr>
            <w:r w:rsidRPr="001810C4">
              <w:rPr>
                <w:rFonts w:ascii="仿宋_GB2312" w:eastAsia="仿宋_GB2312" w:hint="eastAsia"/>
                <w:bCs/>
                <w:sz w:val="22"/>
              </w:rPr>
              <w:t>1、将受伤人员撤离至安全区域，迅速脱去被化学物沾染的衣物，用流动清水冲洗创面15-30分钟。</w:t>
            </w:r>
          </w:p>
          <w:p w:rsidR="00B574CD" w:rsidRDefault="00B574CD" w:rsidP="004B560E">
            <w:pPr>
              <w:rPr>
                <w:rFonts w:ascii="仿宋_GB2312" w:eastAsia="仿宋_GB2312"/>
                <w:bCs/>
                <w:sz w:val="22"/>
              </w:rPr>
            </w:pPr>
          </w:p>
          <w:p w:rsidR="00B574CD" w:rsidRPr="001810C4" w:rsidRDefault="00B574CD" w:rsidP="004B560E">
            <w:pPr>
              <w:rPr>
                <w:rFonts w:ascii="仿宋_GB2312" w:eastAsia="仿宋_GB2312"/>
                <w:bCs/>
                <w:sz w:val="22"/>
              </w:rPr>
            </w:pPr>
            <w:r w:rsidRPr="001810C4">
              <w:rPr>
                <w:rFonts w:ascii="仿宋_GB2312" w:eastAsia="仿宋_GB2312" w:hint="eastAsia"/>
                <w:bCs/>
                <w:sz w:val="22"/>
              </w:rPr>
              <w:t>2、如溅入眼内，应立即拉开眼睑，使溅入物流出，同时迅速用大量清水冲洗。</w:t>
            </w:r>
          </w:p>
          <w:p w:rsidR="00B574CD" w:rsidRPr="001810C4" w:rsidRDefault="00B574CD" w:rsidP="004B560E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1810C4">
              <w:rPr>
                <w:rFonts w:ascii="仿宋_GB2312" w:eastAsia="仿宋_GB2312" w:hint="eastAsia"/>
                <w:bCs/>
                <w:sz w:val="22"/>
              </w:rPr>
              <w:t>3、立即拔打报警电话“68110”，并向车间、厂部报告。</w:t>
            </w:r>
          </w:p>
        </w:tc>
      </w:tr>
      <w:tr w:rsidR="00B574CD" w:rsidTr="000651AD">
        <w:trPr>
          <w:trHeight w:val="31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Default="00B574CD" w:rsidP="004B560E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Default="00B574CD" w:rsidP="004B560E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1810C4">
              <w:rPr>
                <w:rFonts w:ascii="仿宋_GB2312" w:eastAsia="仿宋_GB2312" w:hint="eastAsia"/>
                <w:bCs/>
                <w:sz w:val="24"/>
              </w:rPr>
              <w:t>因电源线裸露、接地不良或误操作引发触电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Pr="001810C4" w:rsidRDefault="00B574CD" w:rsidP="004B560E">
            <w:pPr>
              <w:rPr>
                <w:rFonts w:ascii="仿宋_GB2312" w:eastAsia="仿宋_GB2312"/>
                <w:bCs/>
                <w:sz w:val="24"/>
              </w:rPr>
            </w:pPr>
            <w:r w:rsidRPr="001810C4">
              <w:rPr>
                <w:rFonts w:ascii="仿宋_GB2312" w:eastAsia="仿宋_GB2312" w:hint="eastAsia"/>
                <w:bCs/>
                <w:sz w:val="24"/>
              </w:rPr>
              <w:t>1、立即切断电源或使用绝缘物使其脱离电源。</w:t>
            </w:r>
          </w:p>
          <w:p w:rsidR="00B574CD" w:rsidRPr="001810C4" w:rsidRDefault="00B574CD" w:rsidP="004B560E">
            <w:pPr>
              <w:rPr>
                <w:rFonts w:ascii="仿宋_GB2312" w:eastAsia="仿宋_GB2312"/>
                <w:bCs/>
                <w:sz w:val="24"/>
              </w:rPr>
            </w:pPr>
            <w:r w:rsidRPr="001810C4">
              <w:rPr>
                <w:rFonts w:ascii="仿宋_GB2312" w:eastAsia="仿宋_GB2312" w:hint="eastAsia"/>
                <w:bCs/>
                <w:sz w:val="24"/>
              </w:rPr>
              <w:t>2、对触电人员进行人工呼吸及胸外心脏按压。</w:t>
            </w:r>
          </w:p>
          <w:p w:rsidR="00B574CD" w:rsidRDefault="00B574CD" w:rsidP="004B560E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1810C4">
              <w:rPr>
                <w:rFonts w:ascii="仿宋_GB2312" w:eastAsia="仿宋_GB2312" w:hint="eastAsia"/>
                <w:bCs/>
                <w:sz w:val="24"/>
              </w:rPr>
              <w:t>3、立即拔打报警电话“68110”，并向车间、厂部报告</w:t>
            </w:r>
          </w:p>
        </w:tc>
      </w:tr>
    </w:tbl>
    <w:p w:rsidR="00D93FA4" w:rsidRPr="00567E11" w:rsidRDefault="00D93FA4" w:rsidP="00567E11">
      <w:pPr>
        <w:widowControl/>
        <w:spacing w:line="400" w:lineRule="atLeast"/>
        <w:textAlignment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  <w:bookmarkStart w:id="0" w:name="_GoBack"/>
      <w:bookmarkEnd w:id="0"/>
    </w:p>
    <w:sectPr w:rsidR="00D93FA4" w:rsidRPr="00567E11">
      <w:pgSz w:w="11906" w:h="16838"/>
      <w:pgMar w:top="1701" w:right="1588" w:bottom="141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00651AD"/>
    <w:rsid w:val="001810C4"/>
    <w:rsid w:val="0020783C"/>
    <w:rsid w:val="00487407"/>
    <w:rsid w:val="004F6D2E"/>
    <w:rsid w:val="005431EC"/>
    <w:rsid w:val="00567E11"/>
    <w:rsid w:val="007D62EF"/>
    <w:rsid w:val="007E550C"/>
    <w:rsid w:val="008C39AD"/>
    <w:rsid w:val="00A040A8"/>
    <w:rsid w:val="00A14214"/>
    <w:rsid w:val="00AF5E89"/>
    <w:rsid w:val="00B574CD"/>
    <w:rsid w:val="00BC12CB"/>
    <w:rsid w:val="00BE010A"/>
    <w:rsid w:val="00CF5D58"/>
    <w:rsid w:val="00D93FA4"/>
    <w:rsid w:val="00DC22B3"/>
    <w:rsid w:val="00EC2B14"/>
    <w:rsid w:val="00FB723D"/>
    <w:rsid w:val="1FBE5D4D"/>
    <w:rsid w:val="35C31EA8"/>
    <w:rsid w:val="3F5D41CA"/>
    <w:rsid w:val="457F0632"/>
    <w:rsid w:val="474F4576"/>
    <w:rsid w:val="4D4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65909-19C9-4305-BA96-71FF449C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19</cp:revision>
  <dcterms:created xsi:type="dcterms:W3CDTF">2021-07-05T06:35:00Z</dcterms:created>
  <dcterms:modified xsi:type="dcterms:W3CDTF">2021-07-10T00:11:00Z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