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</w:p>
    <w:p w:rsidR="00E241AF" w:rsidRDefault="00797349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磷肥厂磷</w:t>
      </w:r>
      <w:r w:rsidR="00E92B46"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酸车间</w:t>
      </w:r>
    </w:p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56"/>
          <w:szCs w:val="56"/>
          <w:lang w:bidi="ar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四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知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卡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4A595E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1</w:t>
      </w:r>
      <w:r w:rsidR="00392D25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#线过滤</w:t>
      </w:r>
      <w:r w:rsidR="00E92B46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岗位</w:t>
      </w:r>
    </w:p>
    <w:p w:rsidR="00E241AF" w:rsidRDefault="00E241AF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  <w:sectPr w:rsidR="00E241AF">
          <w:pgSz w:w="11906" w:h="16838"/>
          <w:pgMar w:top="1701" w:right="1588" w:bottom="1417" w:left="1588" w:header="851" w:footer="992" w:gutter="0"/>
          <w:cols w:space="720"/>
          <w:docGrid w:type="lines" w:linePitch="312"/>
        </w:sectPr>
      </w:pPr>
    </w:p>
    <w:p w:rsidR="00E241AF" w:rsidRDefault="00392D25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</w:t>
      </w:r>
      <w:r w:rsidR="004A595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#线过滤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9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25"/>
        <w:gridCol w:w="2834"/>
        <w:gridCol w:w="1937"/>
        <w:gridCol w:w="2546"/>
      </w:tblGrid>
      <w:tr w:rsidR="00E241AF">
        <w:trPr>
          <w:trHeight w:val="788"/>
          <w:jc w:val="center"/>
        </w:trPr>
        <w:tc>
          <w:tcPr>
            <w:tcW w:w="1861" w:type="dxa"/>
            <w:gridSpan w:val="2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 w:rsidR="00E241AF" w:rsidRDefault="004A595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  <w:r w:rsidR="00392D25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#线过滤</w:t>
            </w:r>
          </w:p>
        </w:tc>
        <w:tc>
          <w:tcPr>
            <w:tcW w:w="1937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544" w:type="dxa"/>
            <w:vAlign w:val="center"/>
          </w:tcPr>
          <w:p w:rsidR="00E241AF" w:rsidRDefault="004A595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1#线</w:t>
            </w:r>
            <w:r w:rsidR="00392D25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过滤</w:t>
            </w:r>
            <w:r w:rsidR="00E92B4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装置</w:t>
            </w:r>
          </w:p>
        </w:tc>
      </w:tr>
      <w:tr w:rsidR="00E241AF">
        <w:trPr>
          <w:trHeight w:val="788"/>
          <w:jc w:val="center"/>
        </w:trPr>
        <w:tc>
          <w:tcPr>
            <w:tcW w:w="1134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2" w:type="dxa"/>
            <w:gridSpan w:val="4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执行相关的法律、法规、规章、标准及公司规章制度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392D2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遵守本岗位的《稀酸操作规程》、工艺指标，协助主</w:t>
            </w:r>
            <w:r w:rsidR="00542155" w:rsidRPr="00542155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操及时处置DCS报警联锁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861A8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61A8C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熟悉本岗位的工艺流程、原理、安全控制基本要求，并熟练掌握磷酸、生石灰的理化性质、特点及应急处理要求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373D5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熟练掌握本岗位的风险点及职业危害因素，并对外来人员进行</w:t>
            </w:r>
            <w:r w:rsidR="00E92B4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告知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861A8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配合内</w:t>
            </w:r>
            <w:r w:rsidR="00542155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操</w:t>
            </w:r>
            <w:r w:rsidR="00797349" w:rsidRPr="00797349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严格控制各项工艺安全指标，防止发生各类安全、工艺、设备事故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正确佩戴和使用劳动防护用品，并对外来人员的穿戴情况进行检查、制止及报告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5421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42155">
              <w:rPr>
                <w:rFonts w:ascii="仿宋_GB2312" w:eastAsia="仿宋_GB2312" w:hAnsi="宋体" w:hint="eastAsia"/>
                <w:sz w:val="24"/>
                <w:lang w:val="zh-CN"/>
              </w:rPr>
              <w:t>对属地范围</w:t>
            </w:r>
            <w:r w:rsidRPr="00542155">
              <w:rPr>
                <w:rFonts w:ascii="仿宋_GB2312" w:eastAsia="仿宋_GB2312" w:hAnsi="宋体" w:hint="eastAsia"/>
                <w:sz w:val="24"/>
              </w:rPr>
              <w:t>内设备设施、应急、监测、消防设施情况</w:t>
            </w:r>
            <w:r w:rsidRPr="00542155">
              <w:rPr>
                <w:rFonts w:ascii="仿宋_GB2312" w:eastAsia="仿宋_GB2312" w:hAnsi="宋体" w:hint="eastAsia"/>
                <w:sz w:val="24"/>
                <w:lang w:val="zh-CN"/>
              </w:rPr>
              <w:t>进行检查，有异常情况及时汇报处理，</w:t>
            </w:r>
            <w:r w:rsidRPr="00542155">
              <w:rPr>
                <w:rFonts w:ascii="仿宋_GB2312" w:eastAsia="仿宋_GB2312" w:hAnsi="宋体" w:hint="eastAsia"/>
                <w:sz w:val="24"/>
              </w:rPr>
              <w:t>并形成记录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宋体" w:hint="eastAsia"/>
                <w:sz w:val="24"/>
              </w:rPr>
              <w:t>落实作业前的工艺交出措施，并</w:t>
            </w:r>
            <w:r w:rsidRPr="00797349">
              <w:rPr>
                <w:rFonts w:ascii="仿宋_GB2312" w:eastAsia="仿宋_GB2312" w:hAnsi="宋体" w:hint="eastAsia"/>
                <w:sz w:val="24"/>
                <w:lang w:val="zh-CN"/>
              </w:rPr>
              <w:t>对</w:t>
            </w:r>
            <w:r w:rsidRPr="00797349">
              <w:rPr>
                <w:rFonts w:ascii="仿宋_GB2312" w:eastAsia="仿宋_GB2312" w:hAnsi="宋体" w:hint="eastAsia"/>
                <w:sz w:val="24"/>
              </w:rPr>
              <w:t>属地范围内各种作业</w:t>
            </w:r>
            <w:r w:rsidRPr="00797349">
              <w:rPr>
                <w:rFonts w:ascii="仿宋_GB2312" w:eastAsia="仿宋_GB2312" w:hAnsi="宋体" w:hint="eastAsia"/>
                <w:sz w:val="24"/>
                <w:lang w:val="zh-CN"/>
              </w:rPr>
              <w:t>的安全措施、行为规范等进行监督检查，</w:t>
            </w:r>
            <w:r w:rsidRPr="00797349">
              <w:rPr>
                <w:rFonts w:ascii="仿宋_GB2312" w:eastAsia="仿宋_GB2312" w:hAnsi="宋体" w:hint="eastAsia"/>
                <w:sz w:val="24"/>
              </w:rPr>
              <w:t>及时制止或举报“三违”行为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参与本岗位相关的工艺危害分析、工作危害分析、开车前安全检查、隐患排查、事故调查、应急演练等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监督进入属地范围的承包商</w:t>
            </w:r>
            <w:r w:rsidR="0044661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及外来人员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的作业行为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接受安全生产教育和培训，掌握本岗位所需的安全生产知识，并对安全生产提出合理化建议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392D2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92D25">
              <w:rPr>
                <w:rFonts w:ascii="仿宋_GB2312" w:eastAsia="仿宋_GB2312" w:hAnsi="宋体" w:hint="eastAsia"/>
                <w:sz w:val="24"/>
                <w:lang w:val="zh-CN"/>
              </w:rPr>
              <w:t>发现异常情况</w:t>
            </w:r>
            <w:r w:rsidRPr="00392D25">
              <w:rPr>
                <w:rFonts w:ascii="仿宋_GB2312" w:eastAsia="仿宋_GB2312" w:hAnsi="宋体" w:hint="eastAsia"/>
                <w:sz w:val="24"/>
              </w:rPr>
              <w:t>时</w:t>
            </w:r>
            <w:r w:rsidRPr="00392D25">
              <w:rPr>
                <w:rFonts w:ascii="仿宋_GB2312" w:eastAsia="仿宋_GB2312" w:hAnsi="宋体" w:hint="eastAsia"/>
                <w:sz w:val="24"/>
                <w:lang w:val="zh-CN"/>
              </w:rPr>
              <w:t>，及时合理处置</w:t>
            </w:r>
            <w:r w:rsidRPr="00392D25">
              <w:rPr>
                <w:rFonts w:ascii="仿宋_GB2312" w:eastAsia="仿宋_GB2312" w:hAnsi="宋体" w:hint="eastAsia"/>
                <w:sz w:val="24"/>
              </w:rPr>
              <w:t>并</w:t>
            </w:r>
            <w:r w:rsidRPr="00392D25">
              <w:rPr>
                <w:rFonts w:ascii="仿宋_GB2312" w:eastAsia="仿宋_GB2312" w:hAnsi="宋体" w:hint="eastAsia"/>
                <w:sz w:val="24"/>
                <w:lang w:val="zh-CN"/>
              </w:rPr>
              <w:t>报告</w:t>
            </w:r>
            <w:r w:rsidRPr="00392D25">
              <w:rPr>
                <w:rFonts w:ascii="仿宋_GB2312" w:eastAsia="仿宋_GB2312" w:hAnsi="宋体" w:hint="eastAsia"/>
                <w:sz w:val="24"/>
              </w:rPr>
              <w:t>班长，</w:t>
            </w:r>
            <w:r w:rsidRPr="00392D25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紧急情况有权先处理再汇报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车间和公司制度规定的其它安全职责</w:t>
            </w:r>
          </w:p>
        </w:tc>
      </w:tr>
    </w:tbl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392D25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</w:t>
      </w:r>
      <w:r w:rsidR="00861A8C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1</w:t>
      </w:r>
      <w:r w:rsidR="00392D25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#线过滤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9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752"/>
        <w:gridCol w:w="1467"/>
        <w:gridCol w:w="1190"/>
        <w:gridCol w:w="6311"/>
      </w:tblGrid>
      <w:tr w:rsidR="00E241AF">
        <w:trPr>
          <w:trHeight w:val="780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C32B10">
        <w:trPr>
          <w:trHeight w:val="249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797349">
              <w:rPr>
                <w:rFonts w:ascii="仿宋_GB2312" w:eastAsia="仿宋_GB2312" w:hint="eastAsia"/>
                <w:bCs/>
                <w:sz w:val="22"/>
              </w:rPr>
              <w:t>机械伤害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检修、清堵机械必须严格执行断电、验电、挂牌，专人监护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>
        <w:trPr>
          <w:trHeight w:val="23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人手直接频繁接触的机械，必须有完好紧急制动装置；机械设备各传动部位必须有可靠防护装置；各人孔、投料口、等部位必须有盖板、护栏和警示牌；作业环境保持整洁卫生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C32B10">
              <w:rPr>
                <w:rFonts w:ascii="仿宋_GB2312" w:eastAsia="仿宋_GB2312" w:hint="eastAsia"/>
                <w:bCs/>
              </w:rPr>
              <w:t>各机械开关布局必须合理，必须符合两条标准：一是便于操作者紧急停车；二是避免误开其他设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备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 w:rsidTr="00C32B10">
        <w:trPr>
          <w:trHeight w:val="158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严禁无关人员进入危险因素较大的机械作业现场</w:t>
            </w:r>
          </w:p>
        </w:tc>
      </w:tr>
      <w:tr w:rsidR="00C32B10">
        <w:trPr>
          <w:trHeight w:val="15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32B10">
              <w:rPr>
                <w:rFonts w:ascii="仿宋_GB2312" w:eastAsia="仿宋_GB2312" w:hint="eastAsia"/>
                <w:bCs/>
                <w:sz w:val="22"/>
              </w:rPr>
              <w:t>5、操作各种机械人员必须经过专业培训，掌握该设备性能的基础知识，经考试合格，持证上岗</w:t>
            </w:r>
          </w:p>
        </w:tc>
      </w:tr>
      <w:tr w:rsidR="00C32B10">
        <w:trPr>
          <w:trHeight w:val="301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Pr="00487407" w:rsidRDefault="0065585A" w:rsidP="00362A2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接触磷</w:t>
            </w:r>
            <w:r w:rsidR="00C32B10" w:rsidRPr="00487407">
              <w:rPr>
                <w:rFonts w:ascii="仿宋_GB2312" w:eastAsia="仿宋_GB2312" w:hint="eastAsia"/>
                <w:bCs/>
                <w:sz w:val="22"/>
              </w:rPr>
              <w:t>酸、蒸汽、</w:t>
            </w:r>
            <w:r w:rsidR="00D93D4D">
              <w:rPr>
                <w:rFonts w:ascii="仿宋_GB2312" w:eastAsia="仿宋_GB2312" w:hint="eastAsia"/>
                <w:bCs/>
                <w:sz w:val="22"/>
              </w:rPr>
              <w:t>料浆、</w:t>
            </w:r>
            <w:r w:rsidR="00C32B10" w:rsidRPr="00487407">
              <w:rPr>
                <w:rFonts w:ascii="仿宋_GB2312" w:eastAsia="仿宋_GB2312" w:hint="eastAsia"/>
                <w:bCs/>
                <w:sz w:val="22"/>
              </w:rPr>
              <w:t>热水等高温物料造成烫伤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Pr="00487407" w:rsidRDefault="00C32B10" w:rsidP="00362A2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人员伤亡</w:t>
            </w:r>
          </w:p>
          <w:p w:rsidR="00C32B10" w:rsidRPr="00487407" w:rsidRDefault="00C32B10" w:rsidP="00362A2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487407" w:rsidRDefault="00C32B10" w:rsidP="00362A2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加强设备维护保养，防止跑、冒、滴、漏现象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做好高温设备管道保温，防止高温部位裸露。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涉高温清堵作业管理，作业经审批后方可实施。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非检修人员严禁私自拆开检修设备</w:t>
            </w:r>
          </w:p>
        </w:tc>
      </w:tr>
      <w:tr w:rsidR="00C32B10" w:rsidT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5、</w:t>
            </w:r>
            <w:r w:rsidRPr="008C39AD">
              <w:rPr>
                <w:rFonts w:ascii="仿宋_GB2312" w:eastAsia="仿宋_GB2312" w:hint="eastAsia"/>
                <w:bCs/>
                <w:sz w:val="22"/>
              </w:rPr>
              <w:t>在有可能接触高温危险的位置设置警示标识。</w:t>
            </w:r>
          </w:p>
        </w:tc>
      </w:tr>
      <w:tr w:rsid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6、作业时做好个体防护，并有专人监护。</w:t>
            </w:r>
          </w:p>
        </w:tc>
      </w:tr>
      <w:tr w:rsid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7、做好员工防烫伤应急知识培训，定期开展应急演练</w:t>
            </w:r>
          </w:p>
        </w:tc>
      </w:tr>
      <w:tr w:rsidR="00E241AF">
        <w:trPr>
          <w:trHeight w:val="220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65585A" w:rsidP="0065585A">
            <w:pPr>
              <w:ind w:firstLineChars="100" w:firstLine="240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不接触低压带电体，不靠近高压带电体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。</w:t>
            </w:r>
          </w:p>
        </w:tc>
      </w:tr>
      <w:tr w:rsidR="00E241AF">
        <w:trPr>
          <w:trHeight w:val="27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规范电气设备接地、接零，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定期对运转设备接线，临时用电设备接线情况检查。</w:t>
            </w:r>
          </w:p>
        </w:tc>
      </w:tr>
      <w:tr w:rsidR="00E241AF">
        <w:trPr>
          <w:trHeight w:val="25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3、在有触电危险的位置设置警示标识。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4、用电设备检修必须断电、验电、挂牌，专人监护。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5、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临时电源箱设置漏电保护器，实现一机一闸一保护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6、非电工人员严禁私自拆、接用电设备及线路。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7、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临时用电办理临时用电票证。</w:t>
            </w:r>
          </w:p>
        </w:tc>
      </w:tr>
      <w:tr w:rsidR="00E241AF" w:rsidTr="0065585A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8、做好员工触电预防及应急知识培训，定期开展应急演练。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起重伤害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1、吊装和指挥人员必须经国家有关部门特殊工种专门培训,考试合格，持证上岗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2、作业前必须对起重机的机械、电气、安全设施进行全面检查，确保完好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3、作业现场专人指挥,信号明确；紧急情况，任何人发出的停车指令都必须立即停止作业。作业现场必须专人监护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4、吊装应有完善的吊装方案,划定警戒线，设置安全标志，禁止无关人员入内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5、夜间作业现场要有充足的照明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6、严格执行“十不吊”</w:t>
            </w:r>
          </w:p>
        </w:tc>
      </w:tr>
    </w:tbl>
    <w:p w:rsidR="0065585A" w:rsidRDefault="0065585A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241AF" w:rsidRDefault="00C32B10" w:rsidP="0065585A">
      <w:pPr>
        <w:ind w:firstLineChars="500" w:firstLine="1807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磷</w:t>
      </w:r>
      <w:r w:rsidR="00392D25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酸车间</w:t>
      </w:r>
      <w:r w:rsidR="00861A8C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1</w:t>
      </w:r>
      <w:r w:rsidR="00392D25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#线过滤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岗位操作规程卡</w:t>
      </w:r>
    </w:p>
    <w:tbl>
      <w:tblPr>
        <w:tblW w:w="93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313"/>
        <w:gridCol w:w="7020"/>
      </w:tblGrid>
      <w:tr w:rsidR="00E241AF">
        <w:trPr>
          <w:trHeight w:val="894"/>
          <w:jc w:val="center"/>
        </w:trPr>
        <w:tc>
          <w:tcPr>
            <w:tcW w:w="2313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正常控制要点</w:t>
            </w:r>
          </w:p>
        </w:tc>
      </w:tr>
      <w:tr w:rsidR="00E241AF" w:rsidTr="00D93D4D">
        <w:trPr>
          <w:trHeight w:val="5413"/>
          <w:jc w:val="center"/>
        </w:trPr>
        <w:tc>
          <w:tcPr>
            <w:tcW w:w="2313" w:type="dxa"/>
            <w:vAlign w:val="center"/>
          </w:tcPr>
          <w:p w:rsidR="00E241AF" w:rsidRPr="00392D25" w:rsidRDefault="00392D25" w:rsidP="00392D25">
            <w:pPr>
              <w:widowControl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 w:rsidRPr="00392D2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过滤</w:t>
            </w:r>
            <w:r w:rsidR="00C32B10" w:rsidRPr="00392D2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指标控制</w:t>
            </w:r>
          </w:p>
        </w:tc>
        <w:tc>
          <w:tcPr>
            <w:tcW w:w="7020" w:type="dxa"/>
            <w:vAlign w:val="center"/>
          </w:tcPr>
          <w:p w:rsidR="00861A8C" w:rsidRPr="00861A8C" w:rsidRDefault="00861A8C" w:rsidP="00861A8C">
            <w:pPr>
              <w:rPr>
                <w:rFonts w:ascii="仿宋_GB2312" w:eastAsia="仿宋_GB2312"/>
                <w:sz w:val="22"/>
                <w:szCs w:val="21"/>
              </w:rPr>
            </w:pPr>
            <w:r w:rsidRPr="00861A8C">
              <w:rPr>
                <w:rFonts w:ascii="仿宋_GB2312" w:eastAsia="仿宋_GB2312" w:hint="eastAsia"/>
                <w:sz w:val="22"/>
                <w:szCs w:val="21"/>
              </w:rPr>
              <w:t>1、滤饼厚度  40 ～ 60mm</w:t>
            </w:r>
          </w:p>
          <w:p w:rsidR="00861A8C" w:rsidRPr="00861A8C" w:rsidRDefault="00861A8C" w:rsidP="00861A8C">
            <w:pPr>
              <w:rPr>
                <w:rFonts w:ascii="仿宋_GB2312" w:eastAsia="仿宋_GB2312"/>
                <w:sz w:val="22"/>
                <w:szCs w:val="21"/>
              </w:rPr>
            </w:pPr>
            <w:r w:rsidRPr="00861A8C">
              <w:rPr>
                <w:rFonts w:ascii="仿宋_GB2312" w:eastAsia="仿宋_GB2312" w:hint="eastAsia"/>
                <w:sz w:val="22"/>
                <w:szCs w:val="21"/>
              </w:rPr>
              <w:t>2、过滤真空度  30 ～ 60Kpa</w:t>
            </w:r>
          </w:p>
          <w:p w:rsidR="00861A8C" w:rsidRPr="00861A8C" w:rsidRDefault="00861A8C" w:rsidP="00861A8C">
            <w:pPr>
              <w:rPr>
                <w:rFonts w:ascii="仿宋_GB2312" w:eastAsia="仿宋_GB2312"/>
                <w:sz w:val="22"/>
                <w:szCs w:val="21"/>
              </w:rPr>
            </w:pPr>
            <w:r w:rsidRPr="00861A8C">
              <w:rPr>
                <w:rFonts w:ascii="仿宋_GB2312" w:eastAsia="仿宋_GB2312" w:hint="eastAsia"/>
                <w:sz w:val="22"/>
                <w:szCs w:val="21"/>
              </w:rPr>
              <w:t xml:space="preserve">3、洗涤率 </w:t>
            </w:r>
            <w:r w:rsidRPr="00861A8C">
              <w:rPr>
                <w:rFonts w:ascii="宋体" w:hAnsi="宋体" w:hint="eastAsia"/>
                <w:sz w:val="22"/>
                <w:szCs w:val="21"/>
              </w:rPr>
              <w:t>≥</w:t>
            </w:r>
            <w:r w:rsidRPr="00861A8C">
              <w:rPr>
                <w:rFonts w:ascii="仿宋_GB2312" w:eastAsia="仿宋_GB2312" w:hint="eastAsia"/>
                <w:sz w:val="22"/>
                <w:szCs w:val="21"/>
              </w:rPr>
              <w:t>98.5%</w:t>
            </w:r>
          </w:p>
          <w:p w:rsidR="00861A8C" w:rsidRPr="00861A8C" w:rsidRDefault="00861A8C" w:rsidP="00861A8C">
            <w:pPr>
              <w:rPr>
                <w:rFonts w:ascii="仿宋_GB2312" w:eastAsia="仿宋_GB2312"/>
                <w:sz w:val="22"/>
                <w:szCs w:val="21"/>
              </w:rPr>
            </w:pPr>
            <w:r w:rsidRPr="00861A8C">
              <w:rPr>
                <w:rFonts w:ascii="仿宋_GB2312" w:eastAsia="仿宋_GB2312" w:hint="eastAsia"/>
                <w:sz w:val="22"/>
                <w:szCs w:val="21"/>
              </w:rPr>
              <w:t>4、冲盘水压力0.7～0.9M</w:t>
            </w:r>
            <w:r w:rsidRPr="00861A8C">
              <w:rPr>
                <w:rFonts w:ascii="仿宋_GB2312" w:eastAsia="仿宋_GB2312"/>
                <w:sz w:val="22"/>
                <w:szCs w:val="21"/>
              </w:rPr>
              <w:t>p</w:t>
            </w:r>
            <w:r w:rsidRPr="00861A8C">
              <w:rPr>
                <w:rFonts w:ascii="仿宋_GB2312" w:eastAsia="仿宋_GB2312" w:hint="eastAsia"/>
                <w:sz w:val="22"/>
                <w:szCs w:val="21"/>
              </w:rPr>
              <w:t>a</w:t>
            </w:r>
          </w:p>
          <w:p w:rsidR="00861A8C" w:rsidRPr="00861A8C" w:rsidRDefault="00861A8C" w:rsidP="00861A8C">
            <w:pPr>
              <w:rPr>
                <w:rFonts w:ascii="仿宋_GB2312" w:eastAsia="仿宋_GB2312"/>
                <w:sz w:val="22"/>
                <w:szCs w:val="21"/>
              </w:rPr>
            </w:pPr>
            <w:r w:rsidRPr="00861A8C">
              <w:rPr>
                <w:rFonts w:ascii="仿宋_GB2312" w:eastAsia="仿宋_GB2312" w:hint="eastAsia"/>
                <w:sz w:val="22"/>
                <w:szCs w:val="21"/>
              </w:rPr>
              <w:t>5、絮凝剂配制浓度 0.2%，温度25～50℃</w:t>
            </w:r>
          </w:p>
          <w:p w:rsidR="00861A8C" w:rsidRPr="00861A8C" w:rsidRDefault="00861A8C" w:rsidP="00861A8C">
            <w:pPr>
              <w:rPr>
                <w:rFonts w:ascii="仿宋_GB2312" w:eastAsia="仿宋_GB2312"/>
                <w:sz w:val="22"/>
                <w:szCs w:val="21"/>
              </w:rPr>
            </w:pPr>
            <w:r w:rsidRPr="00861A8C">
              <w:rPr>
                <w:rFonts w:ascii="仿宋_GB2312" w:eastAsia="仿宋_GB2312" w:hint="eastAsia"/>
                <w:sz w:val="22"/>
                <w:szCs w:val="21"/>
              </w:rPr>
              <w:t>6、稀酸阻垢剂用量 125Kg/d</w:t>
            </w:r>
          </w:p>
          <w:p w:rsidR="00861A8C" w:rsidRPr="00861A8C" w:rsidRDefault="00861A8C" w:rsidP="00861A8C">
            <w:pPr>
              <w:rPr>
                <w:rFonts w:ascii="仿宋_GB2312" w:eastAsia="仿宋_GB2312"/>
                <w:sz w:val="22"/>
                <w:szCs w:val="21"/>
              </w:rPr>
            </w:pPr>
            <w:r w:rsidRPr="00861A8C">
              <w:rPr>
                <w:rFonts w:ascii="仿宋_GB2312" w:eastAsia="仿宋_GB2312" w:hint="eastAsia"/>
                <w:sz w:val="22"/>
                <w:szCs w:val="21"/>
              </w:rPr>
              <w:t xml:space="preserve">7、卸料螺旋电机电流 </w:t>
            </w:r>
            <w:r w:rsidRPr="00861A8C">
              <w:rPr>
                <w:rFonts w:ascii="宋体" w:hAnsi="宋体" w:hint="eastAsia"/>
                <w:sz w:val="22"/>
                <w:szCs w:val="21"/>
              </w:rPr>
              <w:t>≤</w:t>
            </w:r>
            <w:r w:rsidRPr="00861A8C">
              <w:rPr>
                <w:rFonts w:ascii="仿宋_GB2312" w:eastAsia="仿宋_GB2312" w:hint="eastAsia"/>
                <w:sz w:val="22"/>
                <w:szCs w:val="21"/>
              </w:rPr>
              <w:t>42.5A</w:t>
            </w:r>
          </w:p>
          <w:p w:rsidR="00861A8C" w:rsidRPr="00861A8C" w:rsidRDefault="00861A8C" w:rsidP="00861A8C">
            <w:pPr>
              <w:rPr>
                <w:rFonts w:ascii="仿宋_GB2312" w:eastAsia="仿宋_GB2312"/>
                <w:sz w:val="22"/>
                <w:szCs w:val="21"/>
              </w:rPr>
            </w:pPr>
            <w:r w:rsidRPr="00861A8C">
              <w:rPr>
                <w:rFonts w:ascii="仿宋_GB2312" w:eastAsia="仿宋_GB2312" w:hint="eastAsia"/>
                <w:sz w:val="22"/>
                <w:szCs w:val="21"/>
              </w:rPr>
              <w:t xml:space="preserve">8、过滤机主驱电流 </w:t>
            </w:r>
            <w:r w:rsidRPr="00861A8C">
              <w:rPr>
                <w:rFonts w:ascii="宋体" w:hAnsi="宋体" w:hint="eastAsia"/>
                <w:sz w:val="22"/>
                <w:szCs w:val="21"/>
              </w:rPr>
              <w:t>≤14</w:t>
            </w:r>
            <w:r w:rsidRPr="00861A8C">
              <w:rPr>
                <w:rFonts w:ascii="仿宋_GB2312" w:eastAsia="仿宋_GB2312" w:hint="eastAsia"/>
                <w:sz w:val="22"/>
                <w:szCs w:val="21"/>
              </w:rPr>
              <w:t>A</w:t>
            </w:r>
          </w:p>
          <w:p w:rsidR="00E241AF" w:rsidRPr="00861A8C" w:rsidRDefault="00E241AF" w:rsidP="00392D2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</w:p>
        </w:tc>
      </w:tr>
    </w:tbl>
    <w:p w:rsidR="00E241AF" w:rsidRDefault="00E241AF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E241AF" w:rsidRDefault="00E92B46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392D25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</w:t>
      </w:r>
      <w:r w:rsidR="00861A8C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1</w:t>
      </w:r>
      <w:r w:rsidR="00392D25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#线过滤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527"/>
        <w:gridCol w:w="5103"/>
      </w:tblGrid>
      <w:tr w:rsidR="00E241A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E241AF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Pr="000F4439" w:rsidRDefault="00585837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0F4439">
              <w:rPr>
                <w:rFonts w:ascii="仿宋_GB2312" w:eastAsia="仿宋_GB2312" w:hint="eastAsia"/>
                <w:sz w:val="22"/>
                <w:szCs w:val="21"/>
              </w:rPr>
              <w:t>系统断电跳闸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A8C" w:rsidRPr="004D1E6E" w:rsidRDefault="00861A8C" w:rsidP="00861A8C">
            <w:pPr>
              <w:rPr>
                <w:rFonts w:ascii="仿宋_GB2312" w:eastAsia="仿宋_GB2312"/>
                <w:szCs w:val="21"/>
              </w:rPr>
            </w:pPr>
            <w:r w:rsidRPr="004D1E6E">
              <w:rPr>
                <w:rFonts w:ascii="仿宋_GB2312" w:eastAsia="仿宋_GB2312" w:hint="eastAsia"/>
                <w:szCs w:val="21"/>
              </w:rPr>
              <w:t>1、关闭冲渣斗水阀门；</w:t>
            </w:r>
          </w:p>
          <w:p w:rsidR="00861A8C" w:rsidRPr="004D1E6E" w:rsidRDefault="00861A8C" w:rsidP="00861A8C">
            <w:pPr>
              <w:rPr>
                <w:rFonts w:ascii="仿宋_GB2312" w:eastAsia="仿宋_GB2312"/>
                <w:szCs w:val="21"/>
              </w:rPr>
            </w:pPr>
            <w:r w:rsidRPr="004D1E6E">
              <w:rPr>
                <w:rFonts w:ascii="仿宋_GB2312" w:eastAsia="仿宋_GB2312" w:hint="eastAsia"/>
                <w:szCs w:val="21"/>
              </w:rPr>
              <w:t>2、关闭过滤机错气盘蒸汽阀门；</w:t>
            </w:r>
          </w:p>
          <w:p w:rsidR="00DA051F" w:rsidRPr="000F4439" w:rsidRDefault="00861A8C" w:rsidP="00861A8C">
            <w:pPr>
              <w:rPr>
                <w:rFonts w:ascii="仿宋_GB2312" w:eastAsia="仿宋_GB2312" w:hAnsi="仿宋_GB2312"/>
                <w:sz w:val="22"/>
                <w:szCs w:val="21"/>
              </w:rPr>
            </w:pPr>
            <w:r w:rsidRPr="004D1E6E">
              <w:rPr>
                <w:rFonts w:ascii="仿宋_GB2312" w:eastAsia="仿宋_GB2312" w:hint="eastAsia"/>
                <w:szCs w:val="21"/>
              </w:rPr>
              <w:t>3、提１#库及３#库槽耙。</w:t>
            </w:r>
          </w:p>
        </w:tc>
      </w:tr>
      <w:tr w:rsidR="002162E1" w:rsidTr="000F4439">
        <w:trPr>
          <w:trHeight w:val="2439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585837" w:rsidRDefault="000F4439" w:rsidP="007465B2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磷酸、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蒸汽、</w:t>
            </w:r>
            <w:r>
              <w:rPr>
                <w:rFonts w:ascii="仿宋_GB2312" w:eastAsia="仿宋_GB2312" w:hint="eastAsia"/>
                <w:bCs/>
                <w:sz w:val="22"/>
              </w:rPr>
              <w:t>料浆、热水、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泄漏引起灼烫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439" w:rsidRDefault="000F4439" w:rsidP="007465B2">
            <w:pPr>
              <w:rPr>
                <w:rFonts w:ascii="仿宋_GB2312" w:eastAsia="仿宋_GB2312"/>
                <w:bCs/>
                <w:sz w:val="22"/>
              </w:rPr>
            </w:pPr>
            <w:r w:rsidRPr="006E0F86">
              <w:rPr>
                <w:rFonts w:ascii="仿宋_GB2312" w:eastAsia="仿宋_GB2312" w:hint="eastAsia"/>
                <w:bCs/>
              </w:rPr>
              <w:t>1、立即切断来源，疏散周边人员</w:t>
            </w:r>
          </w:p>
          <w:p w:rsidR="002162E1" w:rsidRPr="00585837" w:rsidRDefault="000F4439" w:rsidP="007465B2">
            <w:pPr>
              <w:rPr>
                <w:rFonts w:ascii="仿宋_GB2312" w:eastAsia="仿宋_GB2312"/>
                <w:bCs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2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、将受伤人员撤离至安全区域，迅速脱去被化学物沾染的衣物，用流动清水冲洗创面15-30分钟。</w:t>
            </w:r>
          </w:p>
          <w:p w:rsidR="002162E1" w:rsidRPr="00585837" w:rsidRDefault="000F4439" w:rsidP="007465B2">
            <w:pPr>
              <w:rPr>
                <w:rFonts w:ascii="仿宋_GB2312" w:eastAsia="仿宋_GB2312"/>
                <w:bCs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3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、如溅入眼内，应立即拉开眼睑，使溅入物流出，同时迅速用大量清水冲洗。</w:t>
            </w:r>
          </w:p>
          <w:p w:rsidR="002162E1" w:rsidRPr="00585837" w:rsidRDefault="000F4439" w:rsidP="007465B2">
            <w:pPr>
              <w:spacing w:line="400" w:lineRule="atLeast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4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、立即拔打报警电话“68110”，并向车间、厂部报告</w:t>
            </w:r>
            <w:r w:rsidR="002162E1" w:rsidRPr="00585837">
              <w:rPr>
                <w:rFonts w:ascii="仿宋_GB2312" w:eastAsia="仿宋_GB2312" w:hAnsi="仿宋_GB2312" w:cs="仿宋_GB2312" w:hint="eastAsia"/>
                <w:sz w:val="22"/>
              </w:rPr>
              <w:t>。</w:t>
            </w:r>
          </w:p>
        </w:tc>
      </w:tr>
      <w:tr w:rsidR="002162E1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因电源线裸露、接地不良或误操作引发触电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1、立即切断电源或使用绝缘物使其脱离电源。</w:t>
            </w:r>
          </w:p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2、对触电人员进行人工呼吸及胸外心脏按压。</w:t>
            </w:r>
          </w:p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3、立即拔打报警电话“68110”，并向车间、厂部报告</w:t>
            </w:r>
            <w:r w:rsidRPr="00E92B46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</w:tbl>
    <w:p w:rsidR="00E241AF" w:rsidRDefault="00E241AF" w:rsidP="00E03375">
      <w:pPr>
        <w:widowControl/>
        <w:spacing w:line="400" w:lineRule="atLeast"/>
        <w:textAlignment w:val="center"/>
        <w:rPr>
          <w:rFonts w:ascii="仿宋_GB2312" w:eastAsia="仿宋_GB2312" w:hAnsi="仿宋_GB2312" w:cs="仿宋_GB2312"/>
        </w:rPr>
      </w:pPr>
      <w:bookmarkStart w:id="0" w:name="_GoBack"/>
      <w:bookmarkEnd w:id="0"/>
    </w:p>
    <w:sectPr w:rsidR="00E241AF">
      <w:pgSz w:w="11906" w:h="16838"/>
      <w:pgMar w:top="1701" w:right="1588" w:bottom="1417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03CCB"/>
    <w:multiLevelType w:val="singleLevel"/>
    <w:tmpl w:val="A6C03CC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E22A4"/>
    <w:multiLevelType w:val="singleLevel"/>
    <w:tmpl w:val="371E22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0036F48"/>
    <w:rsid w:val="000F4439"/>
    <w:rsid w:val="000F4496"/>
    <w:rsid w:val="002162E1"/>
    <w:rsid w:val="00373D56"/>
    <w:rsid w:val="00392D25"/>
    <w:rsid w:val="00446619"/>
    <w:rsid w:val="004A595E"/>
    <w:rsid w:val="00542155"/>
    <w:rsid w:val="00561468"/>
    <w:rsid w:val="00566883"/>
    <w:rsid w:val="00585837"/>
    <w:rsid w:val="0065585A"/>
    <w:rsid w:val="00797349"/>
    <w:rsid w:val="00861A8C"/>
    <w:rsid w:val="00A42719"/>
    <w:rsid w:val="00B15662"/>
    <w:rsid w:val="00B75ABE"/>
    <w:rsid w:val="00BB2AF7"/>
    <w:rsid w:val="00C32B10"/>
    <w:rsid w:val="00D93D4D"/>
    <w:rsid w:val="00DA051F"/>
    <w:rsid w:val="00E03375"/>
    <w:rsid w:val="00E241AF"/>
    <w:rsid w:val="00E92B46"/>
    <w:rsid w:val="00FE5F37"/>
    <w:rsid w:val="1FBE5D4D"/>
    <w:rsid w:val="35C31EA8"/>
    <w:rsid w:val="3F5D41CA"/>
    <w:rsid w:val="457F0632"/>
    <w:rsid w:val="474F4576"/>
    <w:rsid w:val="4D47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20</cp:revision>
  <dcterms:created xsi:type="dcterms:W3CDTF">2021-07-05T06:35:00Z</dcterms:created>
  <dcterms:modified xsi:type="dcterms:W3CDTF">2021-07-10T00:07:00Z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