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AF" w:rsidRDefault="00E241AF">
      <w:pPr>
        <w:rPr>
          <w:rFonts w:ascii="仿宋_GB2312" w:eastAsia="仿宋_GB2312" w:hAnsi="仿宋_GB2312" w:cs="仿宋_GB2312"/>
          <w:b/>
          <w:bCs/>
          <w:color w:val="000000"/>
          <w:kern w:val="0"/>
          <w:sz w:val="72"/>
          <w:szCs w:val="72"/>
          <w:lang w:bidi="ar"/>
        </w:rPr>
      </w:pPr>
    </w:p>
    <w:p w:rsidR="00E241AF" w:rsidRDefault="00797349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72"/>
          <w:szCs w:val="7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sz w:val="72"/>
          <w:szCs w:val="72"/>
        </w:rPr>
        <w:t>磷肥厂磷</w:t>
      </w:r>
      <w:r w:rsidR="00E92B46">
        <w:rPr>
          <w:rFonts w:ascii="仿宋_GB2312" w:eastAsia="仿宋_GB2312" w:hAnsi="仿宋_GB2312" w:cs="仿宋_GB2312" w:hint="eastAsia"/>
          <w:b/>
          <w:bCs/>
          <w:sz w:val="72"/>
          <w:szCs w:val="72"/>
        </w:rPr>
        <w:t>酸车间</w:t>
      </w:r>
    </w:p>
    <w:p w:rsidR="00E241AF" w:rsidRDefault="00E241AF">
      <w:pPr>
        <w:rPr>
          <w:rFonts w:ascii="仿宋_GB2312" w:eastAsia="仿宋_GB2312" w:hAnsi="仿宋_GB2312" w:cs="仿宋_GB2312"/>
          <w:b/>
          <w:bCs/>
          <w:color w:val="000000"/>
          <w:kern w:val="0"/>
          <w:sz w:val="56"/>
          <w:szCs w:val="56"/>
          <w:lang w:bidi="ar"/>
        </w:rPr>
      </w:pPr>
    </w:p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四</w:t>
      </w: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知</w:t>
      </w: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卡</w:t>
      </w: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E241AF" w:rsidRDefault="008B6532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氟钠合成</w:t>
      </w:r>
      <w:r w:rsidR="00E92B46"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岗位</w:t>
      </w:r>
    </w:p>
    <w:p w:rsidR="00E241AF" w:rsidRDefault="00E241AF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  <w:sectPr w:rsidR="00E241AF">
          <w:pgSz w:w="11906" w:h="16838"/>
          <w:pgMar w:top="1701" w:right="1588" w:bottom="1417" w:left="1588" w:header="851" w:footer="992" w:gutter="0"/>
          <w:cols w:space="720"/>
          <w:docGrid w:type="lines" w:linePitch="312"/>
        </w:sectPr>
      </w:pPr>
    </w:p>
    <w:p w:rsidR="00E241AF" w:rsidRDefault="00ED285E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</w:t>
      </w:r>
      <w:r w:rsidR="008B6532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氟钠合成</w:t>
      </w:r>
      <w:r w:rsidR="00E92B46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岗位安全生产责任卡</w:t>
      </w:r>
    </w:p>
    <w:tbl>
      <w:tblPr>
        <w:tblW w:w="91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725"/>
        <w:gridCol w:w="2834"/>
        <w:gridCol w:w="1937"/>
        <w:gridCol w:w="2546"/>
      </w:tblGrid>
      <w:tr w:rsidR="008B6532" w:rsidTr="00606D31">
        <w:trPr>
          <w:trHeight w:val="776"/>
          <w:jc w:val="center"/>
        </w:trPr>
        <w:tc>
          <w:tcPr>
            <w:tcW w:w="1862" w:type="dxa"/>
            <w:gridSpan w:val="2"/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岗位名称</w:t>
            </w:r>
          </w:p>
        </w:tc>
        <w:tc>
          <w:tcPr>
            <w:tcW w:w="2834" w:type="dxa"/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合成</w:t>
            </w:r>
          </w:p>
        </w:tc>
        <w:tc>
          <w:tcPr>
            <w:tcW w:w="1937" w:type="dxa"/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责任范围</w:t>
            </w:r>
          </w:p>
        </w:tc>
        <w:tc>
          <w:tcPr>
            <w:tcW w:w="2546" w:type="dxa"/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合成装置</w:t>
            </w:r>
          </w:p>
        </w:tc>
      </w:tr>
      <w:tr w:rsidR="008B6532" w:rsidTr="00606D31">
        <w:trPr>
          <w:trHeight w:val="776"/>
          <w:jc w:val="center"/>
        </w:trPr>
        <w:tc>
          <w:tcPr>
            <w:tcW w:w="1137" w:type="dxa"/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序号</w:t>
            </w:r>
          </w:p>
        </w:tc>
        <w:tc>
          <w:tcPr>
            <w:tcW w:w="8042" w:type="dxa"/>
            <w:gridSpan w:val="4"/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安全生产职责</w:t>
            </w:r>
          </w:p>
        </w:tc>
      </w:tr>
      <w:tr w:rsidR="008B6532" w:rsidTr="00606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9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32" w:rsidRPr="008B6532" w:rsidRDefault="008B6532" w:rsidP="00DC01A9">
            <w:pPr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执行相关的法律、法规、规章、标准及公司规章制度；</w:t>
            </w:r>
          </w:p>
        </w:tc>
      </w:tr>
      <w:tr w:rsidR="008B6532" w:rsidTr="00606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2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32" w:rsidRPr="008B6532" w:rsidRDefault="008B6532" w:rsidP="00DC01A9">
            <w:pPr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遵守本岗位的《氟钠操作规程》、工艺指标，及时处置DCS报警联锁；</w:t>
            </w:r>
          </w:p>
        </w:tc>
      </w:tr>
      <w:tr w:rsidR="008B6532" w:rsidTr="00606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3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32" w:rsidRPr="008B6532" w:rsidRDefault="008B6532" w:rsidP="00DC01A9">
            <w:pPr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熟悉本岗位的工艺流程、原理、安全控制基本要求，并熟练掌握氟硅酸、氟硅酸钠的理化性质、特点及应急处理要求；</w:t>
            </w:r>
          </w:p>
        </w:tc>
      </w:tr>
      <w:tr w:rsidR="008B6532" w:rsidTr="00606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4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32" w:rsidRPr="008B6532" w:rsidRDefault="008B6532" w:rsidP="00DC01A9">
            <w:pPr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熟练掌握本岗位的风险点及职业危害因素，并对外来人员进行告知；</w:t>
            </w:r>
          </w:p>
        </w:tc>
      </w:tr>
      <w:tr w:rsidR="008B6532" w:rsidTr="00606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5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32" w:rsidRPr="008B6532" w:rsidRDefault="008B6532" w:rsidP="00DC01A9">
            <w:pPr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严格控制各项工艺安全指标，防止发生各类安全、工艺、设备事故；</w:t>
            </w:r>
          </w:p>
        </w:tc>
      </w:tr>
      <w:tr w:rsidR="008B6532" w:rsidTr="00606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6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32" w:rsidRPr="008B6532" w:rsidRDefault="008B6532" w:rsidP="00DC01A9">
            <w:pPr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正确佩戴和使用劳动防护用品，并对外来人员的穿戴情况进行检查、制止及报告；</w:t>
            </w:r>
          </w:p>
        </w:tc>
      </w:tr>
      <w:tr w:rsidR="008B6532" w:rsidTr="00606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7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32" w:rsidRPr="008B6532" w:rsidRDefault="008B6532" w:rsidP="00DC01A9">
            <w:pPr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对属地范围内设备设施、应急、监测、消防设施情况进行检查，有异常情况及时汇报处理，并形成记录；</w:t>
            </w:r>
          </w:p>
        </w:tc>
      </w:tr>
      <w:tr w:rsidR="008B6532" w:rsidTr="00606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8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32" w:rsidRPr="008B6532" w:rsidRDefault="008B6532" w:rsidP="00DC01A9">
            <w:pPr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落实作业前的工艺交出措施，并对属地范围内各种作业的安全措施、行为规范等进行监督检查，及时制止或举报“三违”行为；</w:t>
            </w:r>
          </w:p>
        </w:tc>
      </w:tr>
      <w:tr w:rsidR="008B6532" w:rsidTr="00606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9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32" w:rsidRPr="008B6532" w:rsidRDefault="008B6532" w:rsidP="00DC01A9">
            <w:pPr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参与本岗位相关的工艺危害分析、工作危害分析、开车前安全检查、隐患排查、事故调查、应急演练等；</w:t>
            </w:r>
          </w:p>
        </w:tc>
      </w:tr>
      <w:tr w:rsidR="008B6532" w:rsidTr="00606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10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32" w:rsidRPr="008B6532" w:rsidRDefault="008B6532" w:rsidP="00DC01A9">
            <w:pPr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监督进入属地范围的承包商及外来人员的作业行为；</w:t>
            </w:r>
          </w:p>
        </w:tc>
      </w:tr>
      <w:tr w:rsidR="008B6532" w:rsidTr="00606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11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32" w:rsidRPr="008B6532" w:rsidRDefault="008B6532" w:rsidP="00DC01A9">
            <w:pPr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接受安全生产教育和培训，掌握本岗位所需的安全生产知识，并对安全生产提出合理化建议；</w:t>
            </w:r>
          </w:p>
        </w:tc>
      </w:tr>
      <w:tr w:rsidR="008B6532" w:rsidTr="00606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12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32" w:rsidRPr="008B6532" w:rsidRDefault="008B6532" w:rsidP="00DC01A9">
            <w:pPr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  <w:lang w:val="zh-CN"/>
              </w:rPr>
              <w:t>发现异常情况</w:t>
            </w:r>
            <w:r w:rsidRPr="008B6532">
              <w:rPr>
                <w:rFonts w:ascii="仿宋_GB2312" w:eastAsia="仿宋_GB2312" w:hint="eastAsia"/>
                <w:bCs/>
                <w:sz w:val="22"/>
              </w:rPr>
              <w:t>时</w:t>
            </w:r>
            <w:r w:rsidRPr="008B6532">
              <w:rPr>
                <w:rFonts w:ascii="仿宋_GB2312" w:eastAsia="仿宋_GB2312" w:hint="eastAsia"/>
                <w:bCs/>
                <w:sz w:val="22"/>
                <w:lang w:val="zh-CN"/>
              </w:rPr>
              <w:t>，及时合理处置</w:t>
            </w:r>
            <w:r w:rsidRPr="008B6532">
              <w:rPr>
                <w:rFonts w:ascii="仿宋_GB2312" w:eastAsia="仿宋_GB2312" w:hint="eastAsia"/>
                <w:bCs/>
                <w:sz w:val="22"/>
              </w:rPr>
              <w:t>并</w:t>
            </w:r>
            <w:r w:rsidRPr="008B6532">
              <w:rPr>
                <w:rFonts w:ascii="仿宋_GB2312" w:eastAsia="仿宋_GB2312" w:hint="eastAsia"/>
                <w:bCs/>
                <w:sz w:val="22"/>
                <w:lang w:val="zh-CN"/>
              </w:rPr>
              <w:t>报告</w:t>
            </w:r>
            <w:r w:rsidRPr="008B6532">
              <w:rPr>
                <w:rFonts w:ascii="仿宋_GB2312" w:eastAsia="仿宋_GB2312" w:hint="eastAsia"/>
                <w:bCs/>
                <w:sz w:val="22"/>
              </w:rPr>
              <w:t>班长，紧急情况有权先处理再汇报;</w:t>
            </w:r>
          </w:p>
          <w:p w:rsidR="008B6532" w:rsidRPr="008B6532" w:rsidRDefault="008B6532" w:rsidP="00DC01A9">
            <w:pPr>
              <w:rPr>
                <w:rFonts w:ascii="仿宋_GB2312" w:eastAsia="仿宋_GB2312"/>
                <w:bCs/>
                <w:sz w:val="22"/>
              </w:rPr>
            </w:pPr>
          </w:p>
        </w:tc>
      </w:tr>
      <w:tr w:rsidR="008B6532" w:rsidTr="00606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3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13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32" w:rsidRPr="008B6532" w:rsidRDefault="008B6532" w:rsidP="00DC01A9">
            <w:pPr>
              <w:rPr>
                <w:rFonts w:ascii="仿宋_GB2312" w:eastAsia="仿宋_GB2312"/>
                <w:bCs/>
                <w:sz w:val="22"/>
              </w:rPr>
            </w:pPr>
          </w:p>
          <w:p w:rsidR="008B6532" w:rsidRPr="008B6532" w:rsidRDefault="008B6532" w:rsidP="00DC01A9">
            <w:pPr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车间和公司制度规定的其它安全职责。</w:t>
            </w:r>
          </w:p>
          <w:p w:rsidR="008B6532" w:rsidRPr="008B6532" w:rsidRDefault="008B6532" w:rsidP="00DC01A9">
            <w:pPr>
              <w:rPr>
                <w:rFonts w:ascii="仿宋_GB2312" w:eastAsia="仿宋_GB2312"/>
                <w:bCs/>
                <w:sz w:val="22"/>
              </w:rPr>
            </w:pPr>
          </w:p>
        </w:tc>
      </w:tr>
    </w:tbl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br w:type="page"/>
      </w:r>
      <w:r w:rsidR="00ED285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</w:t>
      </w:r>
      <w:r w:rsidR="008B6532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氟钠合成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岗位风险辨识卡</w:t>
      </w:r>
    </w:p>
    <w:tbl>
      <w:tblPr>
        <w:tblW w:w="97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752"/>
        <w:gridCol w:w="1467"/>
        <w:gridCol w:w="1190"/>
        <w:gridCol w:w="6311"/>
      </w:tblGrid>
      <w:tr w:rsidR="008B6532">
        <w:trPr>
          <w:trHeight w:val="780"/>
          <w:jc w:val="center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序号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主要风险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危害</w:t>
            </w:r>
          </w:p>
        </w:tc>
        <w:tc>
          <w:tcPr>
            <w:tcW w:w="6311" w:type="dxa"/>
            <w:tcBorders>
              <w:tl2br w:val="nil"/>
              <w:tr2bl w:val="nil"/>
            </w:tcBorders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主要控制措施</w:t>
            </w:r>
          </w:p>
        </w:tc>
      </w:tr>
      <w:tr w:rsidR="008B6532">
        <w:trPr>
          <w:trHeight w:val="249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1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机械伤害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人员伤亡</w:t>
            </w: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B6532" w:rsidRPr="008B6532" w:rsidRDefault="008B6532" w:rsidP="00DC01A9">
            <w:pPr>
              <w:jc w:val="left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1、检修、清堵机械必须严格执行断电、验电、挂牌，专人监护。</w:t>
            </w:r>
          </w:p>
        </w:tc>
      </w:tr>
      <w:tr w:rsidR="008B6532">
        <w:trPr>
          <w:trHeight w:val="237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2、人手直接频繁接触的机械，必须有完好紧急制动装置；机械设备各传动部位必须有可靠防护装置；各人孔、投料口、等部位必须有盖板、护栏和警示牌；作业环境保持整洁卫生。</w:t>
            </w:r>
          </w:p>
        </w:tc>
      </w:tr>
      <w:tr w:rsidR="008B6532">
        <w:trPr>
          <w:trHeight w:val="26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3、各机械开关布局必须合理，必须符合两条标准：一是便于操作者紧急停车；二是避免误开其他设备。</w:t>
            </w:r>
          </w:p>
        </w:tc>
      </w:tr>
      <w:tr w:rsidR="008B6532" w:rsidTr="00C32B10">
        <w:trPr>
          <w:trHeight w:val="158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4、严禁无关人员进入危险因素较大的机械作业现场。</w:t>
            </w:r>
          </w:p>
        </w:tc>
      </w:tr>
      <w:tr w:rsidR="008B6532">
        <w:trPr>
          <w:trHeight w:val="157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5、操作各种机械人员必须经过专业培训，掌握该设备性能的基础知识，经考试合格，持证上岗。</w:t>
            </w:r>
          </w:p>
        </w:tc>
      </w:tr>
      <w:tr w:rsidR="008B6532">
        <w:trPr>
          <w:trHeight w:val="301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8B6532" w:rsidRPr="008B6532" w:rsidRDefault="008B6532" w:rsidP="00DC01A9">
            <w:pPr>
              <w:spacing w:line="38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2</w:t>
            </w:r>
          </w:p>
          <w:p w:rsidR="008B6532" w:rsidRPr="008B6532" w:rsidRDefault="008B6532" w:rsidP="00DC01A9">
            <w:pPr>
              <w:spacing w:line="3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8B6532" w:rsidRPr="008B6532" w:rsidRDefault="008B6532" w:rsidP="00DC01A9">
            <w:pPr>
              <w:spacing w:line="38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起重伤害</w:t>
            </w:r>
          </w:p>
          <w:p w:rsidR="008B6532" w:rsidRPr="008B6532" w:rsidRDefault="008B6532" w:rsidP="00DC01A9">
            <w:pPr>
              <w:spacing w:line="3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8B6532" w:rsidRPr="008B6532" w:rsidRDefault="008B6532" w:rsidP="00DC01A9">
            <w:pPr>
              <w:spacing w:line="38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人员伤亡</w:t>
            </w:r>
          </w:p>
          <w:p w:rsidR="008B6532" w:rsidRPr="008B6532" w:rsidRDefault="008B6532" w:rsidP="00DC01A9">
            <w:pPr>
              <w:spacing w:line="3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B6532" w:rsidRPr="008B6532" w:rsidRDefault="008B6532" w:rsidP="00DC01A9">
            <w:pPr>
              <w:spacing w:line="380" w:lineRule="exact"/>
              <w:jc w:val="left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1、吊装和指挥人员必须经国家有关部门特殊工种专门培训,考试合格，持证上岗。</w:t>
            </w:r>
          </w:p>
        </w:tc>
      </w:tr>
      <w:tr w:rsidR="008B6532">
        <w:trPr>
          <w:trHeight w:val="29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2、作业前必须对起重机的机械、电气、安全设施进行全面检查，确保完好。</w:t>
            </w:r>
          </w:p>
        </w:tc>
      </w:tr>
      <w:tr w:rsidR="008B6532">
        <w:trPr>
          <w:trHeight w:val="29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3、作业现场专人指挥,信号明确；紧急情况，任何人发出的停车指令都必须立即停止作业。作业现场必须专人监护。</w:t>
            </w:r>
          </w:p>
        </w:tc>
      </w:tr>
      <w:tr w:rsidR="008B6532">
        <w:trPr>
          <w:trHeight w:val="29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4、吊装应有完善的吊装方案,划定警戒线，设置安全标志，禁止无关人员入内。</w:t>
            </w:r>
          </w:p>
        </w:tc>
      </w:tr>
      <w:tr w:rsidR="008B6532" w:rsidTr="00C32B10">
        <w:trPr>
          <w:trHeight w:val="10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5、夜间作业现场要有充足的照明。</w:t>
            </w:r>
          </w:p>
        </w:tc>
      </w:tr>
      <w:tr w:rsidR="008B6532">
        <w:trPr>
          <w:trHeight w:val="10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6、严格执行“十不吊”。</w:t>
            </w:r>
          </w:p>
        </w:tc>
      </w:tr>
      <w:tr w:rsidR="008B6532">
        <w:trPr>
          <w:trHeight w:val="10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1、不接触低压带电体，不靠近高压带电体。</w:t>
            </w:r>
          </w:p>
        </w:tc>
      </w:tr>
      <w:tr w:rsidR="008B6532">
        <w:trPr>
          <w:trHeight w:val="220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3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触电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人员伤亡</w:t>
            </w: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B6532" w:rsidRPr="008B6532" w:rsidRDefault="008B6532" w:rsidP="00DC01A9">
            <w:pPr>
              <w:jc w:val="left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1、不接触低压带电体，不靠近高压带电体。</w:t>
            </w:r>
          </w:p>
        </w:tc>
      </w:tr>
      <w:tr w:rsidR="008B6532">
        <w:trPr>
          <w:trHeight w:val="270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2、电气设备有效接地、接零。</w:t>
            </w:r>
          </w:p>
        </w:tc>
      </w:tr>
      <w:tr w:rsidR="008B6532">
        <w:trPr>
          <w:trHeight w:val="25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3、在有触电危险的位置设置警示标识。</w:t>
            </w:r>
          </w:p>
        </w:tc>
      </w:tr>
      <w:tr w:rsidR="008B6532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4、用电设备检修必须断电、验电、挂牌，专人监护。</w:t>
            </w:r>
          </w:p>
        </w:tc>
      </w:tr>
      <w:tr w:rsidR="008B6532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5、临时电源箱设置漏电保护器，实现一机一闸一保护。</w:t>
            </w:r>
          </w:p>
        </w:tc>
      </w:tr>
      <w:tr w:rsidR="008B6532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6、非电工人员严禁私自拆、接用电设备及线路。</w:t>
            </w:r>
          </w:p>
        </w:tc>
      </w:tr>
      <w:tr w:rsidR="008B6532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7、临时用电办理临时用电票证。</w:t>
            </w:r>
          </w:p>
        </w:tc>
      </w:tr>
      <w:tr w:rsidR="008B6532" w:rsidTr="0065585A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B6532" w:rsidRPr="008B6532" w:rsidRDefault="008B6532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8、做好员工触电预防及应急知识培训，定期开展应急演练。</w:t>
            </w:r>
          </w:p>
        </w:tc>
      </w:tr>
    </w:tbl>
    <w:p w:rsidR="0065585A" w:rsidRDefault="0065585A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ED285E" w:rsidRDefault="00ED285E" w:rsidP="0065585A">
      <w:pPr>
        <w:ind w:firstLineChars="500" w:firstLine="1807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ED285E" w:rsidRDefault="00ED285E" w:rsidP="0065585A">
      <w:pPr>
        <w:ind w:firstLineChars="500" w:firstLine="1807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ED285E" w:rsidRDefault="00ED285E" w:rsidP="0065585A">
      <w:pPr>
        <w:ind w:firstLineChars="500" w:firstLine="1807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ED285E" w:rsidRDefault="00ED285E" w:rsidP="0065585A">
      <w:pPr>
        <w:ind w:firstLineChars="500" w:firstLine="1807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E241AF" w:rsidRDefault="00C32B10" w:rsidP="00E200BB">
      <w:pPr>
        <w:ind w:firstLineChars="300" w:firstLine="1084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磷</w:t>
      </w:r>
      <w:r w:rsidR="00E92B46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酸车间</w:t>
      </w:r>
      <w:r w:rsidR="008B6532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氟钠合成</w:t>
      </w:r>
      <w:r w:rsidR="00E92B46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岗位操作规程卡</w:t>
      </w:r>
    </w:p>
    <w:tbl>
      <w:tblPr>
        <w:tblW w:w="93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2313"/>
        <w:gridCol w:w="7020"/>
      </w:tblGrid>
      <w:tr w:rsidR="00E241AF">
        <w:trPr>
          <w:trHeight w:val="894"/>
          <w:jc w:val="center"/>
        </w:trPr>
        <w:tc>
          <w:tcPr>
            <w:tcW w:w="2313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主要内容</w:t>
            </w:r>
          </w:p>
        </w:tc>
        <w:tc>
          <w:tcPr>
            <w:tcW w:w="7020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正常控制要点</w:t>
            </w:r>
          </w:p>
        </w:tc>
      </w:tr>
      <w:tr w:rsidR="00E241AF" w:rsidTr="008B6532">
        <w:trPr>
          <w:trHeight w:val="5271"/>
          <w:jc w:val="center"/>
        </w:trPr>
        <w:tc>
          <w:tcPr>
            <w:tcW w:w="2313" w:type="dxa"/>
            <w:vAlign w:val="center"/>
          </w:tcPr>
          <w:p w:rsidR="00E241AF" w:rsidRDefault="008B6532" w:rsidP="000F4439">
            <w:pPr>
              <w:widowControl/>
              <w:ind w:firstLineChars="100" w:firstLine="24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合成</w:t>
            </w:r>
            <w:r w:rsidR="00C32B10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指标控制</w:t>
            </w:r>
          </w:p>
        </w:tc>
        <w:tc>
          <w:tcPr>
            <w:tcW w:w="7020" w:type="dxa"/>
            <w:vAlign w:val="center"/>
          </w:tcPr>
          <w:p w:rsidR="008B6532" w:rsidRPr="008B6532" w:rsidRDefault="008B6532" w:rsidP="008B6532">
            <w:pPr>
              <w:jc w:val="left"/>
              <w:rPr>
                <w:rFonts w:ascii="仿宋_GB2312" w:eastAsia="仿宋_GB2312" w:hAnsi="仿宋" w:cs="仿宋_GB2312"/>
                <w:color w:val="000000"/>
                <w:sz w:val="22"/>
                <w:szCs w:val="21"/>
              </w:rPr>
            </w:pPr>
            <w:r w:rsidRPr="008B6532">
              <w:rPr>
                <w:rFonts w:ascii="仿宋_GB2312" w:eastAsia="仿宋_GB2312" w:hAnsi="仿宋" w:cs="仿宋" w:hint="eastAsia"/>
                <w:color w:val="000000"/>
                <w:sz w:val="22"/>
                <w:szCs w:val="21"/>
                <w:shd w:val="clear" w:color="auto" w:fill="FFFFFF"/>
              </w:rPr>
              <w:t>1、</w:t>
            </w:r>
            <w:r w:rsidRPr="008B6532">
              <w:rPr>
                <w:rFonts w:ascii="仿宋_GB2312" w:eastAsia="仿宋_GB2312" w:hAnsi="宋体" w:hint="eastAsia"/>
                <w:color w:val="000000"/>
                <w:sz w:val="22"/>
                <w:szCs w:val="21"/>
              </w:rPr>
              <w:t>氟硅酸溶液比重1.10～1.19</w:t>
            </w:r>
            <w:r w:rsidRPr="008B6532">
              <w:rPr>
                <w:rFonts w:ascii="仿宋_GB2312" w:eastAsia="仿宋_GB2312" w:hAnsi="仿宋" w:cs="仿宋_GB2312" w:hint="eastAsia"/>
                <w:color w:val="000000"/>
                <w:sz w:val="22"/>
                <w:szCs w:val="21"/>
              </w:rPr>
              <w:t>。</w:t>
            </w:r>
          </w:p>
          <w:p w:rsidR="008B6532" w:rsidRPr="008B6532" w:rsidRDefault="008B6532" w:rsidP="008B6532">
            <w:pPr>
              <w:jc w:val="left"/>
              <w:rPr>
                <w:rFonts w:ascii="仿宋_GB2312" w:eastAsia="仿宋_GB2312" w:hAnsi="仿宋" w:cs="仿宋"/>
                <w:color w:val="000000"/>
                <w:sz w:val="22"/>
                <w:szCs w:val="21"/>
                <w:shd w:val="clear" w:color="auto" w:fill="FFFFFF"/>
              </w:rPr>
            </w:pPr>
            <w:r w:rsidRPr="008B6532">
              <w:rPr>
                <w:rFonts w:ascii="仿宋_GB2312" w:eastAsia="仿宋_GB2312" w:hAnsi="仿宋" w:cs="仿宋" w:hint="eastAsia"/>
                <w:color w:val="000000"/>
                <w:sz w:val="22"/>
                <w:szCs w:val="21"/>
                <w:shd w:val="clear" w:color="auto" w:fill="FFFFFF"/>
              </w:rPr>
              <w:t>2、</w:t>
            </w:r>
            <w:r w:rsidRPr="008B6532">
              <w:rPr>
                <w:rFonts w:ascii="仿宋_GB2312" w:eastAsia="仿宋_GB2312" w:hAnsi="宋体" w:hint="eastAsia"/>
                <w:color w:val="000000"/>
                <w:sz w:val="22"/>
                <w:szCs w:val="21"/>
              </w:rPr>
              <w:t>盐水溶液比重</w:t>
            </w:r>
            <w:r w:rsidRPr="008B6532">
              <w:rPr>
                <w:rFonts w:ascii="仿宋_GB2312" w:eastAsia="仿宋_GB2312" w:hAnsi="仿宋" w:cs="仿宋" w:hint="eastAsia"/>
                <w:color w:val="000000"/>
                <w:sz w:val="22"/>
                <w:szCs w:val="21"/>
                <w:shd w:val="clear" w:color="auto" w:fill="FFFFFF"/>
              </w:rPr>
              <w:t xml:space="preserve">  </w:t>
            </w:r>
            <w:r w:rsidRPr="008B6532">
              <w:rPr>
                <w:rFonts w:ascii="仿宋_GB2312" w:eastAsia="仿宋_GB2312" w:hAnsi="宋体" w:hint="eastAsia"/>
                <w:color w:val="000000"/>
                <w:sz w:val="22"/>
                <w:szCs w:val="21"/>
              </w:rPr>
              <w:t>1.20～1.25</w:t>
            </w:r>
            <w:r w:rsidRPr="008B6532">
              <w:rPr>
                <w:rFonts w:ascii="仿宋_GB2312" w:eastAsia="仿宋_GB2312" w:hAnsi="仿宋" w:cs="仿宋" w:hint="eastAsia"/>
                <w:color w:val="000000"/>
                <w:sz w:val="22"/>
                <w:szCs w:val="21"/>
                <w:shd w:val="clear" w:color="auto" w:fill="FFFFFF"/>
              </w:rPr>
              <w:t>。</w:t>
            </w:r>
          </w:p>
          <w:p w:rsidR="008B6532" w:rsidRPr="008B6532" w:rsidRDefault="008B6532" w:rsidP="008B6532">
            <w:pPr>
              <w:jc w:val="left"/>
              <w:rPr>
                <w:rFonts w:ascii="仿宋_GB2312" w:eastAsia="仿宋_GB2312" w:hAnsi="仿宋" w:cs="仿宋_GB2312"/>
                <w:color w:val="000000"/>
                <w:sz w:val="22"/>
                <w:szCs w:val="21"/>
              </w:rPr>
            </w:pPr>
            <w:r w:rsidRPr="008B6532">
              <w:rPr>
                <w:rFonts w:ascii="仿宋_GB2312" w:eastAsia="仿宋_GB2312" w:hint="eastAsia"/>
                <w:color w:val="000000"/>
                <w:sz w:val="22"/>
                <w:szCs w:val="21"/>
              </w:rPr>
              <w:t>3、</w:t>
            </w:r>
            <w:r w:rsidRPr="008B6532">
              <w:rPr>
                <w:rFonts w:ascii="仿宋_GB2312" w:eastAsia="仿宋_GB2312" w:hAnsi="宋体" w:hint="eastAsia"/>
                <w:color w:val="000000"/>
                <w:sz w:val="22"/>
                <w:szCs w:val="21"/>
              </w:rPr>
              <w:t>盐水配置温度</w:t>
            </w:r>
            <w:r w:rsidRPr="008B6532">
              <w:rPr>
                <w:rFonts w:ascii="仿宋_GB2312" w:eastAsia="仿宋_GB2312" w:hAnsi="仿宋" w:cs="仿宋" w:hint="eastAsia"/>
                <w:color w:val="000000"/>
                <w:sz w:val="22"/>
                <w:szCs w:val="21"/>
                <w:shd w:val="clear" w:color="auto" w:fill="FFFFFF"/>
              </w:rPr>
              <w:t xml:space="preserve">  </w:t>
            </w:r>
            <w:r w:rsidRPr="008B6532">
              <w:rPr>
                <w:rFonts w:ascii="仿宋_GB2312" w:eastAsia="仿宋_GB2312" w:hAnsi="宋体" w:hint="eastAsia"/>
                <w:color w:val="000000"/>
                <w:sz w:val="22"/>
                <w:szCs w:val="21"/>
              </w:rPr>
              <w:t>50～65℃</w:t>
            </w:r>
            <w:r w:rsidRPr="008B6532">
              <w:rPr>
                <w:rFonts w:ascii="仿宋_GB2312" w:eastAsia="仿宋_GB2312" w:hAnsi="仿宋" w:cs="仿宋_GB2312" w:hint="eastAsia"/>
                <w:color w:val="000000"/>
                <w:sz w:val="22"/>
                <w:szCs w:val="21"/>
              </w:rPr>
              <w:t>。</w:t>
            </w:r>
          </w:p>
          <w:p w:rsidR="008B6532" w:rsidRPr="008B6532" w:rsidRDefault="008B6532" w:rsidP="008B6532">
            <w:pPr>
              <w:jc w:val="left"/>
              <w:rPr>
                <w:rFonts w:ascii="仿宋_GB2312" w:eastAsia="仿宋_GB2312" w:hAnsi="仿宋" w:cs="仿宋_GB2312"/>
                <w:color w:val="000000"/>
                <w:sz w:val="22"/>
                <w:szCs w:val="21"/>
              </w:rPr>
            </w:pPr>
            <w:r w:rsidRPr="008B6532">
              <w:rPr>
                <w:rFonts w:ascii="仿宋_GB2312" w:eastAsia="仿宋_GB2312" w:hAnsi="仿宋" w:cs="仿宋_GB2312" w:hint="eastAsia"/>
                <w:color w:val="000000"/>
                <w:sz w:val="22"/>
                <w:szCs w:val="21"/>
              </w:rPr>
              <w:t>4、</w:t>
            </w:r>
            <w:r w:rsidRPr="008B6532">
              <w:rPr>
                <w:rFonts w:ascii="仿宋_GB2312" w:eastAsia="仿宋_GB2312" w:hAnsi="宋体" w:hint="eastAsia"/>
                <w:color w:val="000000"/>
                <w:sz w:val="22"/>
                <w:szCs w:val="21"/>
              </w:rPr>
              <w:t>氟硅酸槽A、B库液位</w:t>
            </w:r>
            <w:r w:rsidRPr="008B6532">
              <w:rPr>
                <w:rFonts w:ascii="仿宋_GB2312" w:eastAsia="仿宋_GB2312" w:hAnsi="仿宋" w:cs="仿宋" w:hint="eastAsia"/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  <w:r w:rsidRPr="008B6532">
              <w:rPr>
                <w:rFonts w:ascii="仿宋_GB2312" w:eastAsia="仿宋_GB2312" w:hAnsi="宋体" w:hint="eastAsia"/>
                <w:color w:val="000000"/>
                <w:sz w:val="22"/>
                <w:szCs w:val="21"/>
              </w:rPr>
              <w:t>≤85%。</w:t>
            </w:r>
          </w:p>
          <w:p w:rsidR="00E241AF" w:rsidRPr="000F4439" w:rsidRDefault="00E241AF" w:rsidP="008B65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</w:pPr>
          </w:p>
        </w:tc>
      </w:tr>
    </w:tbl>
    <w:p w:rsidR="00E241AF" w:rsidRDefault="00E241AF">
      <w:pPr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E241AF" w:rsidRDefault="00E92B46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br w:type="page"/>
      </w:r>
      <w:r w:rsidR="00E200BB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</w:t>
      </w:r>
      <w:r w:rsidR="008B6532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氟钠合成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岗位应急处置卡</w:t>
      </w:r>
    </w:p>
    <w:tbl>
      <w:tblPr>
        <w:tblW w:w="91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8"/>
        <w:gridCol w:w="2593"/>
        <w:gridCol w:w="5877"/>
      </w:tblGrid>
      <w:tr w:rsidR="008B6532" w:rsidRPr="008B6532" w:rsidTr="008B6532">
        <w:trPr>
          <w:trHeight w:val="75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序号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532" w:rsidRPr="008B6532" w:rsidRDefault="00EA2569" w:rsidP="00EA256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应急类型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处置措施</w:t>
            </w:r>
          </w:p>
        </w:tc>
      </w:tr>
      <w:tr w:rsidR="008B6532" w:rsidRPr="008B6532" w:rsidTr="008B6532">
        <w:trPr>
          <w:trHeight w:val="152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6532" w:rsidRPr="008B6532" w:rsidRDefault="008B6532" w:rsidP="00EA256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氟硅酸</w:t>
            </w:r>
            <w:r w:rsidR="00EA2569">
              <w:rPr>
                <w:rFonts w:ascii="仿宋_GB2312" w:eastAsia="仿宋_GB2312" w:hint="eastAsia"/>
                <w:bCs/>
                <w:sz w:val="22"/>
              </w:rPr>
              <w:t>泄漏</w:t>
            </w:r>
            <w:r w:rsidRPr="008B6532">
              <w:rPr>
                <w:rFonts w:ascii="仿宋_GB2312" w:eastAsia="仿宋_GB2312" w:hint="eastAsia"/>
                <w:bCs/>
                <w:sz w:val="22"/>
              </w:rPr>
              <w:t>灼伤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6532" w:rsidRPr="008B6532" w:rsidRDefault="008B6532" w:rsidP="00DC01A9">
            <w:pPr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1、立即切断来源，疏散周边人员。</w:t>
            </w:r>
          </w:p>
          <w:p w:rsidR="008B6532" w:rsidRPr="008B6532" w:rsidRDefault="008B6532" w:rsidP="00DC01A9">
            <w:pPr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2、将受伤人员撤离至安全区域，对受伤部位用冷水进行降温。</w:t>
            </w:r>
          </w:p>
          <w:p w:rsidR="008B6532" w:rsidRPr="008B6532" w:rsidRDefault="008B6532" w:rsidP="00DC01A9">
            <w:pPr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3、立即拔打报警电话“68110”，并向车间、厂部报告。</w:t>
            </w:r>
          </w:p>
        </w:tc>
      </w:tr>
      <w:tr w:rsidR="008B6532" w:rsidRPr="008B6532" w:rsidTr="008B6532">
        <w:trPr>
          <w:trHeight w:val="215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32" w:rsidRPr="008B6532" w:rsidRDefault="008B6532" w:rsidP="00EA256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机械伤害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32" w:rsidRPr="008B6532" w:rsidRDefault="008B6532" w:rsidP="00DC01A9">
            <w:pPr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1、将受伤人员撤离至安全区域。</w:t>
            </w:r>
          </w:p>
          <w:p w:rsidR="008B6532" w:rsidRPr="008B6532" w:rsidRDefault="008B6532" w:rsidP="00DC01A9">
            <w:pPr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2、对伤口进行简单的包扎，如果人员昏迷则立即进行心肺复苏。</w:t>
            </w:r>
          </w:p>
          <w:p w:rsidR="008B6532" w:rsidRPr="008B6532" w:rsidRDefault="008B6532" w:rsidP="00DC01A9">
            <w:pPr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3、立即拔打报警电话“68110”，并向车间、厂部报告。</w:t>
            </w:r>
          </w:p>
        </w:tc>
      </w:tr>
      <w:tr w:rsidR="008B6532" w:rsidRPr="008B6532" w:rsidTr="008B6532">
        <w:trPr>
          <w:trHeight w:val="254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32" w:rsidRPr="008B6532" w:rsidRDefault="008B6532" w:rsidP="00EA256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起重伤害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32" w:rsidRPr="008B6532" w:rsidRDefault="008B6532" w:rsidP="00DC01A9">
            <w:pPr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1、将受伤人员撤离至安全区域。</w:t>
            </w:r>
          </w:p>
          <w:p w:rsidR="008B6532" w:rsidRPr="008B6532" w:rsidRDefault="008B6532" w:rsidP="00DC01A9">
            <w:pPr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2、对伤口进行简单的包扎，如果人员昏迷则立即进行心肺复苏。</w:t>
            </w:r>
          </w:p>
          <w:p w:rsidR="008B6532" w:rsidRPr="008B6532" w:rsidRDefault="008B6532" w:rsidP="00DC01A9">
            <w:pPr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3、立即拔打报警电话“68110”，并向车间、厂部报告。</w:t>
            </w:r>
          </w:p>
        </w:tc>
      </w:tr>
      <w:tr w:rsidR="008B6532" w:rsidRPr="008B6532" w:rsidTr="008B6532">
        <w:trPr>
          <w:trHeight w:val="149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32" w:rsidRPr="008B6532" w:rsidRDefault="008B6532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32" w:rsidRPr="008B6532" w:rsidRDefault="008B6532" w:rsidP="00DC01A9">
            <w:pPr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因电源线裸露、接地不良或误操作引发触电。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32" w:rsidRPr="008B6532" w:rsidRDefault="008B6532" w:rsidP="00DC01A9">
            <w:pPr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1、立即切断电源或使用绝缘物使其脱离电源。</w:t>
            </w:r>
          </w:p>
          <w:p w:rsidR="008B6532" w:rsidRPr="008B6532" w:rsidRDefault="008B6532" w:rsidP="00DC01A9">
            <w:pPr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2、对触电人员进行人工呼吸及胸外心脏按压。</w:t>
            </w:r>
          </w:p>
          <w:p w:rsidR="008B6532" w:rsidRPr="008B6532" w:rsidRDefault="008B6532" w:rsidP="00DC01A9">
            <w:pPr>
              <w:rPr>
                <w:rFonts w:ascii="仿宋_GB2312" w:eastAsia="仿宋_GB2312"/>
                <w:bCs/>
                <w:sz w:val="22"/>
              </w:rPr>
            </w:pPr>
            <w:r w:rsidRPr="008B6532">
              <w:rPr>
                <w:rFonts w:ascii="仿宋_GB2312" w:eastAsia="仿宋_GB2312" w:hint="eastAsia"/>
                <w:bCs/>
                <w:sz w:val="22"/>
              </w:rPr>
              <w:t>3、立即拔打报警电话“68110”，并向车间、厂部报告。</w:t>
            </w:r>
          </w:p>
        </w:tc>
      </w:tr>
    </w:tbl>
    <w:p w:rsidR="00E241AF" w:rsidRDefault="00E241AF" w:rsidP="00E553A7">
      <w:pPr>
        <w:widowControl/>
        <w:spacing w:line="400" w:lineRule="atLeast"/>
        <w:textAlignment w:val="center"/>
        <w:rPr>
          <w:rFonts w:ascii="仿宋_GB2312" w:eastAsia="仿宋_GB2312" w:hAnsi="仿宋_GB2312" w:cs="仿宋_GB2312"/>
        </w:rPr>
      </w:pPr>
      <w:bookmarkStart w:id="0" w:name="_GoBack"/>
      <w:bookmarkEnd w:id="0"/>
    </w:p>
    <w:sectPr w:rsidR="00E241AF">
      <w:pgSz w:w="11906" w:h="16838"/>
      <w:pgMar w:top="1701" w:right="1588" w:bottom="1417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C03CCB"/>
    <w:multiLevelType w:val="singleLevel"/>
    <w:tmpl w:val="A6C03CC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1E22A4"/>
    <w:multiLevelType w:val="singleLevel"/>
    <w:tmpl w:val="371E22A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E5D4D"/>
    <w:rsid w:val="00036F48"/>
    <w:rsid w:val="000F4439"/>
    <w:rsid w:val="002162E1"/>
    <w:rsid w:val="004072BE"/>
    <w:rsid w:val="00566883"/>
    <w:rsid w:val="00585837"/>
    <w:rsid w:val="00606D31"/>
    <w:rsid w:val="0065585A"/>
    <w:rsid w:val="00797349"/>
    <w:rsid w:val="008B6532"/>
    <w:rsid w:val="009842E7"/>
    <w:rsid w:val="00C32B10"/>
    <w:rsid w:val="00DA051F"/>
    <w:rsid w:val="00E200BB"/>
    <w:rsid w:val="00E241AF"/>
    <w:rsid w:val="00E306A6"/>
    <w:rsid w:val="00E553A7"/>
    <w:rsid w:val="00E92B46"/>
    <w:rsid w:val="00EA2569"/>
    <w:rsid w:val="00ED285E"/>
    <w:rsid w:val="00FE5F37"/>
    <w:rsid w:val="1FBE5D4D"/>
    <w:rsid w:val="35C31EA8"/>
    <w:rsid w:val="3F5D41CA"/>
    <w:rsid w:val="457F0632"/>
    <w:rsid w:val="474F4576"/>
    <w:rsid w:val="4D47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18</cp:revision>
  <dcterms:created xsi:type="dcterms:W3CDTF">2021-07-05T06:35:00Z</dcterms:created>
  <dcterms:modified xsi:type="dcterms:W3CDTF">2021-07-10T00:10:00Z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