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</w:p>
    <w:p w:rsidR="00E241AF" w:rsidRDefault="00797349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磷肥厂磷</w:t>
      </w:r>
      <w:r w:rsidR="00E92B46"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酸车间</w:t>
      </w:r>
    </w:p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56"/>
          <w:szCs w:val="56"/>
          <w:lang w:bidi="ar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四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知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卡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9407B8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氟钠离心</w:t>
      </w:r>
      <w:r w:rsidR="00E92B46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岗位</w:t>
      </w:r>
    </w:p>
    <w:p w:rsidR="00E241AF" w:rsidRDefault="00E241AF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  <w:sectPr w:rsidR="00E241AF">
          <w:pgSz w:w="11906" w:h="16838"/>
          <w:pgMar w:top="1701" w:right="1588" w:bottom="1417" w:left="1588" w:header="851" w:footer="992" w:gutter="0"/>
          <w:cols w:space="720"/>
          <w:docGrid w:type="lines" w:linePitch="312"/>
        </w:sectPr>
      </w:pPr>
    </w:p>
    <w:p w:rsidR="00E241AF" w:rsidRDefault="00ED285E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</w:t>
      </w:r>
      <w:r w:rsidR="009407B8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氟钠离心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86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"/>
        <w:gridCol w:w="3315"/>
        <w:gridCol w:w="1980"/>
        <w:gridCol w:w="2370"/>
      </w:tblGrid>
      <w:tr w:rsidR="009407B8" w:rsidRPr="009407B8" w:rsidTr="009407B8">
        <w:trPr>
          <w:trHeight w:val="711"/>
          <w:jc w:val="center"/>
        </w:trPr>
        <w:tc>
          <w:tcPr>
            <w:tcW w:w="945" w:type="dxa"/>
            <w:vAlign w:val="center"/>
          </w:tcPr>
          <w:p w:rsidR="009407B8" w:rsidRPr="009407B8" w:rsidRDefault="009407B8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岗位名称</w:t>
            </w:r>
          </w:p>
        </w:tc>
        <w:tc>
          <w:tcPr>
            <w:tcW w:w="3315" w:type="dxa"/>
            <w:vAlign w:val="center"/>
          </w:tcPr>
          <w:p w:rsidR="009407B8" w:rsidRPr="009407B8" w:rsidRDefault="009407B8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离心</w:t>
            </w:r>
          </w:p>
        </w:tc>
        <w:tc>
          <w:tcPr>
            <w:tcW w:w="1980" w:type="dxa"/>
            <w:vAlign w:val="center"/>
          </w:tcPr>
          <w:p w:rsidR="009407B8" w:rsidRPr="009407B8" w:rsidRDefault="009407B8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责任范围</w:t>
            </w:r>
          </w:p>
        </w:tc>
        <w:tc>
          <w:tcPr>
            <w:tcW w:w="2370" w:type="dxa"/>
            <w:vAlign w:val="center"/>
          </w:tcPr>
          <w:p w:rsidR="009407B8" w:rsidRPr="009407B8" w:rsidRDefault="009407B8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离心装置</w:t>
            </w:r>
          </w:p>
        </w:tc>
      </w:tr>
      <w:tr w:rsidR="009407B8" w:rsidRPr="009407B8" w:rsidTr="009407B8">
        <w:trPr>
          <w:trHeight w:val="612"/>
          <w:jc w:val="center"/>
        </w:trPr>
        <w:tc>
          <w:tcPr>
            <w:tcW w:w="945" w:type="dxa"/>
            <w:vAlign w:val="center"/>
          </w:tcPr>
          <w:p w:rsidR="009407B8" w:rsidRPr="009407B8" w:rsidRDefault="009407B8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序号</w:t>
            </w:r>
          </w:p>
        </w:tc>
        <w:tc>
          <w:tcPr>
            <w:tcW w:w="7665" w:type="dxa"/>
            <w:gridSpan w:val="3"/>
            <w:vAlign w:val="center"/>
          </w:tcPr>
          <w:p w:rsidR="009407B8" w:rsidRPr="009407B8" w:rsidRDefault="009407B8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安全生产职责</w:t>
            </w:r>
          </w:p>
        </w:tc>
      </w:tr>
      <w:tr w:rsidR="009407B8" w:rsidRPr="009407B8" w:rsidTr="009407B8">
        <w:trPr>
          <w:trHeight w:val="780"/>
          <w:jc w:val="center"/>
        </w:trPr>
        <w:tc>
          <w:tcPr>
            <w:tcW w:w="945" w:type="dxa"/>
            <w:vAlign w:val="center"/>
          </w:tcPr>
          <w:p w:rsidR="009407B8" w:rsidRPr="009407B8" w:rsidRDefault="009407B8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1</w:t>
            </w:r>
          </w:p>
        </w:tc>
        <w:tc>
          <w:tcPr>
            <w:tcW w:w="7665" w:type="dxa"/>
            <w:gridSpan w:val="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B8" w:rsidRPr="009407B8" w:rsidRDefault="009407B8" w:rsidP="00DC01A9">
            <w:pPr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执行相关的法律、法规、规章、标准及公司规章制度；</w:t>
            </w:r>
          </w:p>
        </w:tc>
      </w:tr>
      <w:tr w:rsidR="009407B8" w:rsidRPr="009407B8" w:rsidTr="009407B8">
        <w:trPr>
          <w:trHeight w:val="765"/>
          <w:jc w:val="center"/>
        </w:trPr>
        <w:tc>
          <w:tcPr>
            <w:tcW w:w="945" w:type="dxa"/>
            <w:vAlign w:val="center"/>
          </w:tcPr>
          <w:p w:rsidR="009407B8" w:rsidRPr="009407B8" w:rsidRDefault="009407B8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2</w:t>
            </w:r>
          </w:p>
        </w:tc>
        <w:tc>
          <w:tcPr>
            <w:tcW w:w="7665" w:type="dxa"/>
            <w:gridSpan w:val="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B8" w:rsidRPr="009407B8" w:rsidRDefault="009407B8" w:rsidP="00DC01A9">
            <w:pPr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遵守本岗位的《氟钠操作规程》、工艺指标，配合合成岗位及时处置DCS报警联锁；</w:t>
            </w:r>
          </w:p>
        </w:tc>
      </w:tr>
      <w:tr w:rsidR="009407B8" w:rsidRPr="009407B8" w:rsidTr="009407B8">
        <w:trPr>
          <w:trHeight w:val="820"/>
          <w:jc w:val="center"/>
        </w:trPr>
        <w:tc>
          <w:tcPr>
            <w:tcW w:w="945" w:type="dxa"/>
            <w:vAlign w:val="center"/>
          </w:tcPr>
          <w:p w:rsidR="009407B8" w:rsidRPr="009407B8" w:rsidRDefault="009407B8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3</w:t>
            </w:r>
          </w:p>
        </w:tc>
        <w:tc>
          <w:tcPr>
            <w:tcW w:w="7665" w:type="dxa"/>
            <w:gridSpan w:val="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B8" w:rsidRPr="009407B8" w:rsidRDefault="009407B8" w:rsidP="00DC01A9">
            <w:pPr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熟悉本岗位的工艺流程、原理、安全控制基本要求，并熟练掌握氟硅酸、氟硅酸钠的理化性质、特点及应急处理要求；</w:t>
            </w:r>
          </w:p>
        </w:tc>
      </w:tr>
      <w:tr w:rsidR="009407B8" w:rsidRPr="009407B8" w:rsidTr="009407B8">
        <w:trPr>
          <w:trHeight w:val="765"/>
          <w:jc w:val="center"/>
        </w:trPr>
        <w:tc>
          <w:tcPr>
            <w:tcW w:w="945" w:type="dxa"/>
            <w:vAlign w:val="center"/>
          </w:tcPr>
          <w:p w:rsidR="009407B8" w:rsidRPr="009407B8" w:rsidRDefault="009407B8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4</w:t>
            </w:r>
          </w:p>
        </w:tc>
        <w:tc>
          <w:tcPr>
            <w:tcW w:w="7665" w:type="dxa"/>
            <w:gridSpan w:val="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B8" w:rsidRPr="009407B8" w:rsidRDefault="009407B8" w:rsidP="00DC01A9">
            <w:pPr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熟练掌握本岗位的风险点及职业危害因素，并对外来人员进行告知；</w:t>
            </w:r>
          </w:p>
        </w:tc>
      </w:tr>
      <w:tr w:rsidR="009407B8" w:rsidRPr="009407B8" w:rsidTr="009407B8">
        <w:trPr>
          <w:trHeight w:val="739"/>
          <w:jc w:val="center"/>
        </w:trPr>
        <w:tc>
          <w:tcPr>
            <w:tcW w:w="945" w:type="dxa"/>
            <w:vAlign w:val="center"/>
          </w:tcPr>
          <w:p w:rsidR="009407B8" w:rsidRPr="009407B8" w:rsidRDefault="009407B8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5</w:t>
            </w:r>
          </w:p>
        </w:tc>
        <w:tc>
          <w:tcPr>
            <w:tcW w:w="7665" w:type="dxa"/>
            <w:gridSpan w:val="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B8" w:rsidRPr="009407B8" w:rsidRDefault="009407B8" w:rsidP="00DC01A9">
            <w:pPr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严格控制各项工艺安全指标，防止发生各类安全、工艺、设备事故；</w:t>
            </w:r>
          </w:p>
        </w:tc>
      </w:tr>
      <w:tr w:rsidR="009407B8" w:rsidRPr="009407B8" w:rsidTr="009407B8">
        <w:trPr>
          <w:trHeight w:val="724"/>
          <w:jc w:val="center"/>
        </w:trPr>
        <w:tc>
          <w:tcPr>
            <w:tcW w:w="945" w:type="dxa"/>
            <w:vAlign w:val="center"/>
          </w:tcPr>
          <w:p w:rsidR="009407B8" w:rsidRPr="009407B8" w:rsidRDefault="009407B8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6</w:t>
            </w:r>
          </w:p>
        </w:tc>
        <w:tc>
          <w:tcPr>
            <w:tcW w:w="7665" w:type="dxa"/>
            <w:gridSpan w:val="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B8" w:rsidRPr="009407B8" w:rsidRDefault="009407B8" w:rsidP="00DC01A9">
            <w:pPr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正确佩戴和使用劳动防护用品，并对外来人员的穿戴情况进行检查、制止及报告；</w:t>
            </w:r>
          </w:p>
        </w:tc>
      </w:tr>
      <w:tr w:rsidR="009407B8" w:rsidRPr="009407B8" w:rsidTr="009407B8">
        <w:trPr>
          <w:trHeight w:val="752"/>
          <w:jc w:val="center"/>
        </w:trPr>
        <w:tc>
          <w:tcPr>
            <w:tcW w:w="945" w:type="dxa"/>
            <w:vAlign w:val="center"/>
          </w:tcPr>
          <w:p w:rsidR="009407B8" w:rsidRPr="009407B8" w:rsidRDefault="009407B8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7</w:t>
            </w:r>
          </w:p>
        </w:tc>
        <w:tc>
          <w:tcPr>
            <w:tcW w:w="7665" w:type="dxa"/>
            <w:gridSpan w:val="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B8" w:rsidRPr="009407B8" w:rsidRDefault="009407B8" w:rsidP="00DC01A9">
            <w:pPr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对属地范围内设备设施、应急、监测、消防设施情况进行检查，有异常情况及时汇报处理，并形成记录；</w:t>
            </w:r>
          </w:p>
        </w:tc>
      </w:tr>
      <w:tr w:rsidR="009407B8" w:rsidRPr="009407B8" w:rsidTr="009407B8">
        <w:trPr>
          <w:trHeight w:val="765"/>
          <w:jc w:val="center"/>
        </w:trPr>
        <w:tc>
          <w:tcPr>
            <w:tcW w:w="945" w:type="dxa"/>
            <w:vAlign w:val="center"/>
          </w:tcPr>
          <w:p w:rsidR="009407B8" w:rsidRPr="009407B8" w:rsidRDefault="009407B8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8</w:t>
            </w:r>
          </w:p>
        </w:tc>
        <w:tc>
          <w:tcPr>
            <w:tcW w:w="7665" w:type="dxa"/>
            <w:gridSpan w:val="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B8" w:rsidRPr="009407B8" w:rsidRDefault="009407B8" w:rsidP="00DC01A9">
            <w:pPr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落实作业前的工艺交出措施，并对属地范围内各种作业的安全措施、行为规范等进行监督检查，及时制止或举报“三违”行为；</w:t>
            </w:r>
          </w:p>
        </w:tc>
      </w:tr>
      <w:tr w:rsidR="009407B8" w:rsidRPr="009407B8" w:rsidTr="009407B8">
        <w:trPr>
          <w:trHeight w:val="851"/>
          <w:jc w:val="center"/>
        </w:trPr>
        <w:tc>
          <w:tcPr>
            <w:tcW w:w="945" w:type="dxa"/>
            <w:vAlign w:val="center"/>
          </w:tcPr>
          <w:p w:rsidR="009407B8" w:rsidRPr="009407B8" w:rsidRDefault="009407B8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9</w:t>
            </w:r>
          </w:p>
        </w:tc>
        <w:tc>
          <w:tcPr>
            <w:tcW w:w="7665" w:type="dxa"/>
            <w:gridSpan w:val="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B8" w:rsidRPr="009407B8" w:rsidRDefault="009407B8" w:rsidP="00DC01A9">
            <w:pPr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参与本岗位相关的工艺危害分析、工作危害分析、开车前安全检查、隐患排查、事故调查、应急演练等；</w:t>
            </w:r>
          </w:p>
        </w:tc>
      </w:tr>
      <w:tr w:rsidR="009407B8" w:rsidRPr="009407B8" w:rsidTr="009407B8">
        <w:trPr>
          <w:trHeight w:val="653"/>
          <w:jc w:val="center"/>
        </w:trPr>
        <w:tc>
          <w:tcPr>
            <w:tcW w:w="945" w:type="dxa"/>
            <w:vAlign w:val="center"/>
          </w:tcPr>
          <w:p w:rsidR="009407B8" w:rsidRPr="009407B8" w:rsidRDefault="009407B8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10</w:t>
            </w:r>
          </w:p>
        </w:tc>
        <w:tc>
          <w:tcPr>
            <w:tcW w:w="7665" w:type="dxa"/>
            <w:gridSpan w:val="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B8" w:rsidRPr="009407B8" w:rsidRDefault="009407B8" w:rsidP="00DC01A9">
            <w:pPr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监督进入属地范围的承包商及外来人员的作业行为；</w:t>
            </w:r>
          </w:p>
        </w:tc>
      </w:tr>
      <w:tr w:rsidR="009407B8" w:rsidRPr="009407B8" w:rsidTr="009407B8">
        <w:trPr>
          <w:trHeight w:val="851"/>
          <w:jc w:val="center"/>
        </w:trPr>
        <w:tc>
          <w:tcPr>
            <w:tcW w:w="945" w:type="dxa"/>
            <w:vAlign w:val="center"/>
          </w:tcPr>
          <w:p w:rsidR="009407B8" w:rsidRPr="009407B8" w:rsidRDefault="009407B8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11</w:t>
            </w:r>
          </w:p>
        </w:tc>
        <w:tc>
          <w:tcPr>
            <w:tcW w:w="7665" w:type="dxa"/>
            <w:gridSpan w:val="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B8" w:rsidRPr="009407B8" w:rsidRDefault="009407B8" w:rsidP="00DC01A9">
            <w:pPr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接受安全生产教育和培训，掌握本岗位所需的安全生产知识，并对安全生产提出合理化建议；</w:t>
            </w:r>
          </w:p>
        </w:tc>
      </w:tr>
      <w:tr w:rsidR="009407B8" w:rsidRPr="009407B8" w:rsidTr="009407B8">
        <w:trPr>
          <w:trHeight w:val="837"/>
          <w:jc w:val="center"/>
        </w:trPr>
        <w:tc>
          <w:tcPr>
            <w:tcW w:w="945" w:type="dxa"/>
            <w:vAlign w:val="center"/>
          </w:tcPr>
          <w:p w:rsidR="009407B8" w:rsidRPr="009407B8" w:rsidRDefault="009407B8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12</w:t>
            </w:r>
          </w:p>
        </w:tc>
        <w:tc>
          <w:tcPr>
            <w:tcW w:w="7665" w:type="dxa"/>
            <w:gridSpan w:val="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B8" w:rsidRPr="009407B8" w:rsidRDefault="009407B8" w:rsidP="00DC01A9">
            <w:pPr>
              <w:rPr>
                <w:rFonts w:ascii="仿宋_GB2312" w:eastAsia="仿宋_GB2312"/>
                <w:bCs/>
                <w:sz w:val="22"/>
                <w:lang w:val="zh-CN"/>
              </w:rPr>
            </w:pPr>
          </w:p>
          <w:p w:rsidR="009407B8" w:rsidRPr="009407B8" w:rsidRDefault="009407B8" w:rsidP="00DC01A9">
            <w:pPr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  <w:lang w:val="zh-CN"/>
              </w:rPr>
              <w:t>发现异常情况</w:t>
            </w:r>
            <w:r w:rsidRPr="009407B8">
              <w:rPr>
                <w:rFonts w:ascii="仿宋_GB2312" w:eastAsia="仿宋_GB2312" w:hint="eastAsia"/>
                <w:bCs/>
                <w:sz w:val="22"/>
              </w:rPr>
              <w:t>时</w:t>
            </w:r>
            <w:r w:rsidRPr="009407B8">
              <w:rPr>
                <w:rFonts w:ascii="仿宋_GB2312" w:eastAsia="仿宋_GB2312" w:hint="eastAsia"/>
                <w:bCs/>
                <w:sz w:val="22"/>
                <w:lang w:val="zh-CN"/>
              </w:rPr>
              <w:t>，及时合理处置</w:t>
            </w:r>
            <w:r w:rsidRPr="009407B8">
              <w:rPr>
                <w:rFonts w:ascii="仿宋_GB2312" w:eastAsia="仿宋_GB2312" w:hint="eastAsia"/>
                <w:bCs/>
                <w:sz w:val="22"/>
              </w:rPr>
              <w:t>并</w:t>
            </w:r>
            <w:r w:rsidRPr="009407B8">
              <w:rPr>
                <w:rFonts w:ascii="仿宋_GB2312" w:eastAsia="仿宋_GB2312" w:hint="eastAsia"/>
                <w:bCs/>
                <w:sz w:val="22"/>
                <w:lang w:val="zh-CN"/>
              </w:rPr>
              <w:t>报告</w:t>
            </w:r>
            <w:r w:rsidRPr="009407B8">
              <w:rPr>
                <w:rFonts w:ascii="仿宋_GB2312" w:eastAsia="仿宋_GB2312" w:hint="eastAsia"/>
                <w:bCs/>
                <w:sz w:val="22"/>
              </w:rPr>
              <w:t>班长，紧急情况有权先处理再汇报;</w:t>
            </w:r>
          </w:p>
          <w:p w:rsidR="009407B8" w:rsidRPr="009407B8" w:rsidRDefault="009407B8" w:rsidP="00DC01A9">
            <w:pPr>
              <w:rPr>
                <w:rFonts w:ascii="仿宋_GB2312" w:eastAsia="仿宋_GB2312"/>
                <w:bCs/>
                <w:sz w:val="22"/>
              </w:rPr>
            </w:pPr>
          </w:p>
        </w:tc>
      </w:tr>
      <w:tr w:rsidR="009407B8" w:rsidRPr="009407B8" w:rsidTr="009407B8">
        <w:trPr>
          <w:trHeight w:val="851"/>
          <w:jc w:val="center"/>
        </w:trPr>
        <w:tc>
          <w:tcPr>
            <w:tcW w:w="945" w:type="dxa"/>
            <w:vAlign w:val="center"/>
          </w:tcPr>
          <w:p w:rsidR="009407B8" w:rsidRPr="009407B8" w:rsidRDefault="009407B8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13</w:t>
            </w:r>
          </w:p>
        </w:tc>
        <w:tc>
          <w:tcPr>
            <w:tcW w:w="7665" w:type="dxa"/>
            <w:gridSpan w:val="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B8" w:rsidRPr="009407B8" w:rsidRDefault="009407B8" w:rsidP="00DC01A9">
            <w:pPr>
              <w:rPr>
                <w:rFonts w:ascii="仿宋_GB2312" w:eastAsia="仿宋_GB2312"/>
                <w:bCs/>
                <w:sz w:val="22"/>
              </w:rPr>
            </w:pPr>
          </w:p>
          <w:p w:rsidR="009407B8" w:rsidRPr="009407B8" w:rsidRDefault="009407B8" w:rsidP="00DC01A9">
            <w:pPr>
              <w:rPr>
                <w:rFonts w:ascii="仿宋_GB2312" w:eastAsia="仿宋_GB2312"/>
                <w:bCs/>
                <w:sz w:val="22"/>
              </w:rPr>
            </w:pPr>
            <w:r w:rsidRPr="009407B8">
              <w:rPr>
                <w:rFonts w:ascii="仿宋_GB2312" w:eastAsia="仿宋_GB2312" w:hint="eastAsia"/>
                <w:bCs/>
                <w:sz w:val="22"/>
              </w:rPr>
              <w:t>车间和公司制度规定的其它安全职责。</w:t>
            </w:r>
          </w:p>
          <w:p w:rsidR="009407B8" w:rsidRPr="009407B8" w:rsidRDefault="009407B8" w:rsidP="00DC01A9">
            <w:pPr>
              <w:rPr>
                <w:rFonts w:ascii="仿宋_GB2312" w:eastAsia="仿宋_GB2312"/>
                <w:bCs/>
                <w:sz w:val="22"/>
              </w:rPr>
            </w:pPr>
          </w:p>
        </w:tc>
      </w:tr>
    </w:tbl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ED285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</w:t>
      </w:r>
      <w:r w:rsidR="009407B8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氟钠离心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98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000" w:firstRow="0" w:lastRow="0" w:firstColumn="0" w:lastColumn="0" w:noHBand="0" w:noVBand="0"/>
      </w:tblPr>
      <w:tblGrid>
        <w:gridCol w:w="737"/>
        <w:gridCol w:w="1290"/>
        <w:gridCol w:w="702"/>
        <w:gridCol w:w="7164"/>
      </w:tblGrid>
      <w:tr w:rsidR="000F4380" w:rsidTr="000F4380">
        <w:trPr>
          <w:trHeight w:val="493"/>
          <w:jc w:val="center"/>
        </w:trPr>
        <w:tc>
          <w:tcPr>
            <w:tcW w:w="737" w:type="dxa"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序号</w:t>
            </w:r>
          </w:p>
        </w:tc>
        <w:tc>
          <w:tcPr>
            <w:tcW w:w="1290" w:type="dxa"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主要风险</w:t>
            </w:r>
          </w:p>
        </w:tc>
        <w:tc>
          <w:tcPr>
            <w:tcW w:w="702" w:type="dxa"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危害</w:t>
            </w:r>
          </w:p>
        </w:tc>
        <w:tc>
          <w:tcPr>
            <w:tcW w:w="7164" w:type="dxa"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主要控制措施</w:t>
            </w:r>
          </w:p>
        </w:tc>
      </w:tr>
      <w:tr w:rsidR="000F4380" w:rsidTr="000F4380">
        <w:trPr>
          <w:trHeight w:val="289"/>
          <w:jc w:val="center"/>
        </w:trPr>
        <w:tc>
          <w:tcPr>
            <w:tcW w:w="737" w:type="dxa"/>
            <w:vMerge w:val="restart"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1</w:t>
            </w:r>
          </w:p>
        </w:tc>
        <w:tc>
          <w:tcPr>
            <w:tcW w:w="1290" w:type="dxa"/>
            <w:vMerge w:val="restart"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机械伤害</w:t>
            </w:r>
          </w:p>
        </w:tc>
        <w:tc>
          <w:tcPr>
            <w:tcW w:w="702" w:type="dxa"/>
            <w:vMerge w:val="restart"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人员伤亡</w:t>
            </w:r>
          </w:p>
        </w:tc>
        <w:tc>
          <w:tcPr>
            <w:tcW w:w="7164" w:type="dxa"/>
            <w:tcBorders>
              <w:bottom w:val="single" w:sz="4" w:space="0" w:color="auto"/>
            </w:tcBorders>
            <w:vAlign w:val="center"/>
          </w:tcPr>
          <w:p w:rsidR="000F4380" w:rsidRDefault="000F4380" w:rsidP="00DC01A9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1、检修、清堵机械必须严格执行断电、验电、挂牌，专人监护。</w:t>
            </w:r>
          </w:p>
        </w:tc>
      </w:tr>
      <w:tr w:rsidR="000F4380" w:rsidTr="000F4380">
        <w:trPr>
          <w:trHeight w:val="274"/>
          <w:jc w:val="center"/>
        </w:trPr>
        <w:tc>
          <w:tcPr>
            <w:tcW w:w="737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90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2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380" w:rsidRDefault="000F4380" w:rsidP="00DC01A9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2、人手直接频繁接触的机械，必须有完好紧急制动装置；机械设备各传动部位必须有可靠防护装置；各人孔、投料口、等部位必须有盖板、护栏和警示牌；作业环境保持整洁卫生。</w:t>
            </w:r>
          </w:p>
        </w:tc>
      </w:tr>
      <w:tr w:rsidR="000F4380" w:rsidTr="000F4380">
        <w:trPr>
          <w:trHeight w:val="307"/>
          <w:jc w:val="center"/>
        </w:trPr>
        <w:tc>
          <w:tcPr>
            <w:tcW w:w="737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90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2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380" w:rsidRDefault="000F4380" w:rsidP="00DC01A9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3、各机械开关布局必须合理，必须符合两条标准：一是便于操作者紧急停车；二是避免误开其他设备。</w:t>
            </w:r>
          </w:p>
        </w:tc>
      </w:tr>
      <w:tr w:rsidR="000F4380" w:rsidTr="000F4380">
        <w:trPr>
          <w:trHeight w:val="307"/>
          <w:jc w:val="center"/>
        </w:trPr>
        <w:tc>
          <w:tcPr>
            <w:tcW w:w="737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90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2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380" w:rsidRDefault="000F4380" w:rsidP="00DC01A9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4、严禁无关人员进入危险因素较大的机械作业现场。</w:t>
            </w:r>
          </w:p>
        </w:tc>
      </w:tr>
      <w:tr w:rsidR="000F4380" w:rsidTr="000F4380">
        <w:trPr>
          <w:trHeight w:val="307"/>
          <w:jc w:val="center"/>
        </w:trPr>
        <w:tc>
          <w:tcPr>
            <w:tcW w:w="737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90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2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380" w:rsidRDefault="000F4380" w:rsidP="00DC01A9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5、操作各种机械人员必须经过专业培训，掌握该设备性能的基础知识，经考试合格，持证上岗。</w:t>
            </w:r>
          </w:p>
        </w:tc>
      </w:tr>
      <w:tr w:rsidR="000F4380" w:rsidTr="000F4380">
        <w:trPr>
          <w:trHeight w:val="348"/>
          <w:jc w:val="center"/>
        </w:trPr>
        <w:tc>
          <w:tcPr>
            <w:tcW w:w="737" w:type="dxa"/>
            <w:vMerge w:val="restart"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2</w:t>
            </w:r>
          </w:p>
        </w:tc>
        <w:tc>
          <w:tcPr>
            <w:tcW w:w="1290" w:type="dxa"/>
            <w:vMerge w:val="restart"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接触蒸汽、电加热等高温物体造成烫伤</w:t>
            </w:r>
          </w:p>
        </w:tc>
        <w:tc>
          <w:tcPr>
            <w:tcW w:w="702" w:type="dxa"/>
            <w:vMerge w:val="restart"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人员伤亡</w:t>
            </w:r>
          </w:p>
        </w:tc>
        <w:tc>
          <w:tcPr>
            <w:tcW w:w="7164" w:type="dxa"/>
            <w:tcBorders>
              <w:bottom w:val="single" w:sz="4" w:space="0" w:color="auto"/>
            </w:tcBorders>
            <w:vAlign w:val="center"/>
          </w:tcPr>
          <w:p w:rsidR="000F4380" w:rsidRDefault="000F4380" w:rsidP="00DC01A9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1、加强设备维护保养，防止跑、冒、滴、漏现象。</w:t>
            </w:r>
          </w:p>
        </w:tc>
      </w:tr>
      <w:tr w:rsidR="000F4380" w:rsidTr="000F4380">
        <w:trPr>
          <w:trHeight w:val="411"/>
          <w:jc w:val="center"/>
        </w:trPr>
        <w:tc>
          <w:tcPr>
            <w:tcW w:w="737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90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2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380" w:rsidRDefault="000F4380" w:rsidP="00DC01A9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2、做好高温设备管道保温，防止高温部位裸露。</w:t>
            </w:r>
          </w:p>
        </w:tc>
      </w:tr>
      <w:tr w:rsidR="000F4380" w:rsidTr="000F4380">
        <w:trPr>
          <w:trHeight w:val="342"/>
          <w:jc w:val="center"/>
        </w:trPr>
        <w:tc>
          <w:tcPr>
            <w:tcW w:w="737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90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2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380" w:rsidRDefault="000F4380" w:rsidP="00DC01A9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3、涉高温清堵作业管理，作业经审批后方可实施。</w:t>
            </w:r>
          </w:p>
        </w:tc>
      </w:tr>
      <w:tr w:rsidR="000F4380" w:rsidTr="000F4380">
        <w:trPr>
          <w:trHeight w:val="342"/>
          <w:jc w:val="center"/>
        </w:trPr>
        <w:tc>
          <w:tcPr>
            <w:tcW w:w="737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90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2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380" w:rsidRDefault="000F4380" w:rsidP="00DC01A9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4、非检修人员严禁私自拆开检修设备。</w:t>
            </w:r>
          </w:p>
        </w:tc>
      </w:tr>
      <w:tr w:rsidR="000F4380" w:rsidTr="000F4380">
        <w:trPr>
          <w:trHeight w:val="342"/>
          <w:jc w:val="center"/>
        </w:trPr>
        <w:tc>
          <w:tcPr>
            <w:tcW w:w="737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90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2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380" w:rsidRDefault="000F4380" w:rsidP="00DC01A9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5、在有可能接触高温危险的位置设置警示标识。</w:t>
            </w:r>
          </w:p>
        </w:tc>
      </w:tr>
      <w:tr w:rsidR="000F4380" w:rsidTr="000F4380">
        <w:trPr>
          <w:trHeight w:val="104"/>
          <w:jc w:val="center"/>
        </w:trPr>
        <w:tc>
          <w:tcPr>
            <w:tcW w:w="737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90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2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380" w:rsidRDefault="000F4380" w:rsidP="00DC01A9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6、作业时做好个体防护，并有专人监护。</w:t>
            </w:r>
          </w:p>
        </w:tc>
      </w:tr>
      <w:tr w:rsidR="000F4380" w:rsidTr="000F4380">
        <w:trPr>
          <w:trHeight w:val="310"/>
          <w:jc w:val="center"/>
        </w:trPr>
        <w:tc>
          <w:tcPr>
            <w:tcW w:w="737" w:type="dxa"/>
            <w:vMerge w:val="restart"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3</w:t>
            </w:r>
          </w:p>
        </w:tc>
        <w:tc>
          <w:tcPr>
            <w:tcW w:w="1290" w:type="dxa"/>
            <w:vMerge w:val="restart"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触电</w:t>
            </w:r>
          </w:p>
        </w:tc>
        <w:tc>
          <w:tcPr>
            <w:tcW w:w="702" w:type="dxa"/>
            <w:vMerge w:val="restart"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人员伤亡</w:t>
            </w:r>
          </w:p>
        </w:tc>
        <w:tc>
          <w:tcPr>
            <w:tcW w:w="7164" w:type="dxa"/>
            <w:tcBorders>
              <w:bottom w:val="single" w:sz="4" w:space="0" w:color="auto"/>
            </w:tcBorders>
            <w:vAlign w:val="center"/>
          </w:tcPr>
          <w:p w:rsidR="000F4380" w:rsidRDefault="000F4380" w:rsidP="00DC01A9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1、不接触低压带电体，不靠近高压带电体。</w:t>
            </w:r>
          </w:p>
        </w:tc>
      </w:tr>
      <w:tr w:rsidR="000F4380" w:rsidTr="000F4380">
        <w:trPr>
          <w:trHeight w:val="326"/>
          <w:jc w:val="center"/>
        </w:trPr>
        <w:tc>
          <w:tcPr>
            <w:tcW w:w="737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90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2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380" w:rsidRDefault="000F4380" w:rsidP="00DC01A9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2、电气设备有效接地、接零。</w:t>
            </w:r>
          </w:p>
        </w:tc>
      </w:tr>
      <w:tr w:rsidR="000F4380" w:rsidTr="000F4380">
        <w:trPr>
          <w:trHeight w:val="326"/>
          <w:jc w:val="center"/>
        </w:trPr>
        <w:tc>
          <w:tcPr>
            <w:tcW w:w="737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90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2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380" w:rsidRDefault="000F4380" w:rsidP="00DC01A9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3、在有触电危险的位置设置警示标识。</w:t>
            </w:r>
          </w:p>
        </w:tc>
      </w:tr>
      <w:tr w:rsidR="000F4380" w:rsidTr="000F4380">
        <w:trPr>
          <w:trHeight w:val="300"/>
          <w:jc w:val="center"/>
        </w:trPr>
        <w:tc>
          <w:tcPr>
            <w:tcW w:w="737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90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2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380" w:rsidRDefault="000F4380" w:rsidP="00DC01A9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4、用电设备检修必须断电、验电、挂牌，专人监护。</w:t>
            </w:r>
          </w:p>
        </w:tc>
      </w:tr>
      <w:tr w:rsidR="000F4380" w:rsidTr="000F4380">
        <w:trPr>
          <w:trHeight w:val="300"/>
          <w:jc w:val="center"/>
        </w:trPr>
        <w:tc>
          <w:tcPr>
            <w:tcW w:w="737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90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2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380" w:rsidRDefault="000F4380" w:rsidP="00DC01A9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5、临时电源箱设置漏电保护器，实现一机一闸一保护。</w:t>
            </w:r>
          </w:p>
        </w:tc>
      </w:tr>
      <w:tr w:rsidR="000F4380" w:rsidTr="000F4380">
        <w:trPr>
          <w:trHeight w:val="300"/>
          <w:jc w:val="center"/>
        </w:trPr>
        <w:tc>
          <w:tcPr>
            <w:tcW w:w="737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90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2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380" w:rsidRDefault="000F4380" w:rsidP="00DC01A9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6、非电工人员严禁私自拆、接用电设备及线路。</w:t>
            </w:r>
          </w:p>
        </w:tc>
      </w:tr>
      <w:tr w:rsidR="000F4380" w:rsidTr="000F4380">
        <w:trPr>
          <w:trHeight w:val="493"/>
          <w:jc w:val="center"/>
        </w:trPr>
        <w:tc>
          <w:tcPr>
            <w:tcW w:w="737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90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2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380" w:rsidRDefault="000F4380" w:rsidP="00DC01A9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7、临时用电办理临时用电票证。</w:t>
            </w:r>
          </w:p>
        </w:tc>
      </w:tr>
      <w:tr w:rsidR="000F4380" w:rsidTr="000F4380">
        <w:trPr>
          <w:trHeight w:val="300"/>
          <w:jc w:val="center"/>
        </w:trPr>
        <w:tc>
          <w:tcPr>
            <w:tcW w:w="737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90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2" w:type="dxa"/>
            <w:vMerge/>
            <w:vAlign w:val="center"/>
          </w:tcPr>
          <w:p w:rsidR="000F4380" w:rsidRDefault="000F4380" w:rsidP="00DC01A9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380" w:rsidRDefault="000F4380" w:rsidP="00DC01A9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8、做好员工触电预防及应急知识培训，定期开展应急演练。</w:t>
            </w:r>
          </w:p>
        </w:tc>
      </w:tr>
    </w:tbl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0F4380" w:rsidRDefault="000F4380" w:rsidP="00E200BB">
      <w:pPr>
        <w:ind w:firstLineChars="300" w:firstLine="1084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0F4380" w:rsidRDefault="000F4380" w:rsidP="00E200BB">
      <w:pPr>
        <w:ind w:firstLineChars="300" w:firstLine="1084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241AF" w:rsidRDefault="00C32B10" w:rsidP="00E200BB">
      <w:pPr>
        <w:ind w:firstLineChars="300" w:firstLine="1084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酸车间</w:t>
      </w:r>
      <w:r w:rsidR="000F438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氟钠离心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岗位操作规程卡</w:t>
      </w:r>
    </w:p>
    <w:tbl>
      <w:tblPr>
        <w:tblW w:w="93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313"/>
        <w:gridCol w:w="7020"/>
      </w:tblGrid>
      <w:tr w:rsidR="00E241AF">
        <w:trPr>
          <w:trHeight w:val="894"/>
          <w:jc w:val="center"/>
        </w:trPr>
        <w:tc>
          <w:tcPr>
            <w:tcW w:w="2313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正常控制要点</w:t>
            </w:r>
          </w:p>
        </w:tc>
      </w:tr>
      <w:tr w:rsidR="00E241AF" w:rsidTr="008B6532">
        <w:trPr>
          <w:trHeight w:val="5271"/>
          <w:jc w:val="center"/>
        </w:trPr>
        <w:tc>
          <w:tcPr>
            <w:tcW w:w="2313" w:type="dxa"/>
            <w:vAlign w:val="center"/>
          </w:tcPr>
          <w:p w:rsidR="00E241AF" w:rsidRDefault="000F4380" w:rsidP="000F4439">
            <w:pPr>
              <w:widowControl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离心</w:t>
            </w:r>
            <w:r w:rsidR="00C32B1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指标控制</w:t>
            </w:r>
          </w:p>
        </w:tc>
        <w:tc>
          <w:tcPr>
            <w:tcW w:w="7020" w:type="dxa"/>
            <w:vAlign w:val="center"/>
          </w:tcPr>
          <w:p w:rsidR="000F4380" w:rsidRPr="000F4380" w:rsidRDefault="000F4380" w:rsidP="000F4380">
            <w:pPr>
              <w:rPr>
                <w:rFonts w:ascii="仿宋_GB2312" w:eastAsia="仿宋_GB2312" w:hAnsi="仿宋" w:cs="仿宋_GB2312"/>
                <w:color w:val="000000"/>
                <w:sz w:val="22"/>
                <w:szCs w:val="21"/>
              </w:rPr>
            </w:pPr>
            <w:r w:rsidRPr="000F4380">
              <w:rPr>
                <w:rFonts w:ascii="仿宋_GB2312" w:eastAsia="仿宋_GB2312" w:hAnsi="仿宋" w:cs="仿宋" w:hint="eastAsia"/>
                <w:color w:val="000000"/>
                <w:sz w:val="22"/>
                <w:szCs w:val="21"/>
                <w:shd w:val="clear" w:color="auto" w:fill="FFFFFF"/>
              </w:rPr>
              <w:t>1、</w:t>
            </w:r>
            <w:r w:rsidRPr="000F4380">
              <w:rPr>
                <w:rFonts w:ascii="仿宋_GB2312" w:eastAsia="仿宋_GB2312" w:hAnsi="宋体" w:hint="eastAsia"/>
                <w:color w:val="000000"/>
                <w:sz w:val="22"/>
                <w:szCs w:val="21"/>
              </w:rPr>
              <w:t xml:space="preserve">氟硅酸钠含量  ≥98.5% </w:t>
            </w:r>
            <w:r w:rsidRPr="000F4380">
              <w:rPr>
                <w:rFonts w:ascii="仿宋_GB2312" w:eastAsia="仿宋_GB2312" w:hAnsi="仿宋" w:cs="仿宋_GB2312" w:hint="eastAsia"/>
                <w:color w:val="000000"/>
                <w:sz w:val="22"/>
                <w:szCs w:val="21"/>
              </w:rPr>
              <w:t>。</w:t>
            </w:r>
          </w:p>
          <w:p w:rsidR="000F4380" w:rsidRPr="000F4380" w:rsidRDefault="000F4380" w:rsidP="000F4380">
            <w:pPr>
              <w:rPr>
                <w:rFonts w:ascii="仿宋_GB2312" w:eastAsia="仿宋_GB2312" w:hAnsi="仿宋" w:cs="仿宋"/>
                <w:color w:val="000000"/>
                <w:sz w:val="22"/>
                <w:szCs w:val="21"/>
                <w:shd w:val="clear" w:color="auto" w:fill="FFFFFF"/>
              </w:rPr>
            </w:pPr>
            <w:r w:rsidRPr="000F4380">
              <w:rPr>
                <w:rFonts w:ascii="仿宋_GB2312" w:eastAsia="仿宋_GB2312" w:hAnsi="仿宋" w:cs="仿宋" w:hint="eastAsia"/>
                <w:color w:val="000000"/>
                <w:sz w:val="22"/>
                <w:szCs w:val="21"/>
                <w:shd w:val="clear" w:color="auto" w:fill="FFFFFF"/>
              </w:rPr>
              <w:t>2、</w:t>
            </w:r>
            <w:r w:rsidRPr="000F4380">
              <w:rPr>
                <w:rFonts w:ascii="仿宋_GB2312" w:eastAsia="仿宋_GB2312" w:hAnsi="宋体" w:hint="eastAsia"/>
                <w:color w:val="000000"/>
                <w:sz w:val="22"/>
                <w:szCs w:val="21"/>
              </w:rPr>
              <w:t>105℃干燥失量</w:t>
            </w:r>
            <w:r w:rsidRPr="000F4380">
              <w:rPr>
                <w:rFonts w:ascii="仿宋_GB2312" w:eastAsia="仿宋_GB2312" w:hAnsi="仿宋" w:cs="仿宋" w:hint="eastAsia"/>
                <w:color w:val="000000"/>
                <w:sz w:val="22"/>
                <w:szCs w:val="21"/>
                <w:shd w:val="clear" w:color="auto" w:fill="FFFFFF"/>
              </w:rPr>
              <w:t xml:space="preserve">  </w:t>
            </w:r>
            <w:r w:rsidRPr="000F4380">
              <w:rPr>
                <w:rFonts w:ascii="仿宋_GB2312" w:eastAsia="仿宋_GB2312" w:hAnsi="宋体" w:hint="eastAsia"/>
                <w:color w:val="000000"/>
                <w:sz w:val="22"/>
                <w:szCs w:val="21"/>
              </w:rPr>
              <w:t>≤0.4%</w:t>
            </w:r>
            <w:r w:rsidRPr="000F4380">
              <w:rPr>
                <w:rFonts w:ascii="仿宋_GB2312" w:eastAsia="仿宋_GB2312" w:hAnsi="仿宋" w:cs="仿宋" w:hint="eastAsia"/>
                <w:color w:val="000000"/>
                <w:sz w:val="22"/>
                <w:szCs w:val="21"/>
                <w:shd w:val="clear" w:color="auto" w:fill="FFFFFF"/>
              </w:rPr>
              <w:t>。</w:t>
            </w:r>
          </w:p>
          <w:p w:rsidR="000F4380" w:rsidRPr="000F4380" w:rsidRDefault="000F4380" w:rsidP="000F4380">
            <w:pPr>
              <w:rPr>
                <w:rFonts w:ascii="仿宋_GB2312" w:eastAsia="仿宋_GB2312" w:hAnsi="仿宋" w:cs="仿宋_GB2312"/>
                <w:color w:val="000000"/>
                <w:sz w:val="22"/>
                <w:szCs w:val="21"/>
              </w:rPr>
            </w:pPr>
            <w:r w:rsidRPr="000F4380">
              <w:rPr>
                <w:rFonts w:ascii="仿宋_GB2312" w:eastAsia="仿宋_GB2312" w:hint="eastAsia"/>
                <w:color w:val="000000"/>
                <w:sz w:val="22"/>
                <w:szCs w:val="21"/>
              </w:rPr>
              <w:t>3、</w:t>
            </w:r>
            <w:r w:rsidRPr="000F4380">
              <w:rPr>
                <w:rFonts w:ascii="仿宋_GB2312" w:eastAsia="仿宋_GB2312" w:hAnsi="宋体" w:hint="eastAsia"/>
                <w:color w:val="000000"/>
                <w:sz w:val="22"/>
                <w:szCs w:val="21"/>
              </w:rPr>
              <w:t>尾气排放氟化物</w:t>
            </w:r>
            <w:r w:rsidRPr="000F4380">
              <w:rPr>
                <w:rFonts w:ascii="仿宋_GB2312" w:eastAsia="仿宋_GB2312" w:hAnsi="仿宋" w:cs="仿宋" w:hint="eastAsia"/>
                <w:color w:val="000000"/>
                <w:sz w:val="22"/>
                <w:szCs w:val="21"/>
                <w:shd w:val="clear" w:color="auto" w:fill="FFFFFF"/>
              </w:rPr>
              <w:t xml:space="preserve">  </w:t>
            </w:r>
            <w:r w:rsidRPr="000F4380">
              <w:rPr>
                <w:rFonts w:ascii="仿宋_GB2312" w:eastAsia="仿宋_GB2312" w:hAnsi="宋体" w:hint="eastAsia"/>
                <w:color w:val="000000"/>
                <w:sz w:val="22"/>
                <w:szCs w:val="21"/>
              </w:rPr>
              <w:t>≤9mg/m³</w:t>
            </w:r>
            <w:r w:rsidRPr="000F4380">
              <w:rPr>
                <w:rFonts w:ascii="仿宋_GB2312" w:eastAsia="仿宋_GB2312" w:hAnsi="仿宋" w:cs="仿宋_GB2312" w:hint="eastAsia"/>
                <w:color w:val="000000"/>
                <w:sz w:val="22"/>
                <w:szCs w:val="21"/>
              </w:rPr>
              <w:t>。</w:t>
            </w:r>
          </w:p>
          <w:p w:rsidR="000F4380" w:rsidRPr="000F4380" w:rsidRDefault="000F4380" w:rsidP="000F4380">
            <w:pPr>
              <w:rPr>
                <w:rFonts w:ascii="仿宋_GB2312" w:eastAsia="仿宋_GB2312" w:hAnsi="仿宋" w:cs="仿宋_GB2312"/>
                <w:color w:val="000000"/>
                <w:sz w:val="22"/>
                <w:szCs w:val="21"/>
              </w:rPr>
            </w:pPr>
            <w:r w:rsidRPr="000F4380">
              <w:rPr>
                <w:rFonts w:ascii="仿宋_GB2312" w:eastAsia="仿宋_GB2312" w:hAnsi="仿宋" w:cs="仿宋_GB2312" w:hint="eastAsia"/>
                <w:color w:val="000000"/>
                <w:sz w:val="22"/>
                <w:szCs w:val="21"/>
              </w:rPr>
              <w:t>4、</w:t>
            </w:r>
            <w:r w:rsidRPr="000F4380">
              <w:rPr>
                <w:rFonts w:ascii="仿宋_GB2312" w:eastAsia="仿宋_GB2312" w:hAnsi="宋体" w:hint="eastAsia"/>
                <w:color w:val="000000"/>
                <w:sz w:val="22"/>
                <w:szCs w:val="21"/>
              </w:rPr>
              <w:t>尾气排放颗粒物</w:t>
            </w:r>
            <w:r w:rsidRPr="000F4380">
              <w:rPr>
                <w:rFonts w:ascii="仿宋_GB2312" w:eastAsia="仿宋_GB2312" w:hAnsi="仿宋" w:cs="仿宋" w:hint="eastAsia"/>
                <w:color w:val="000000"/>
                <w:sz w:val="22"/>
                <w:szCs w:val="21"/>
                <w:shd w:val="clear" w:color="auto" w:fill="FFFFFF"/>
              </w:rPr>
              <w:t xml:space="preserve">  </w:t>
            </w:r>
            <w:r w:rsidRPr="000F4380">
              <w:rPr>
                <w:rFonts w:ascii="仿宋_GB2312" w:eastAsia="仿宋_GB2312" w:hAnsi="宋体" w:hint="eastAsia"/>
                <w:color w:val="000000"/>
                <w:sz w:val="22"/>
                <w:szCs w:val="21"/>
              </w:rPr>
              <w:t>≤120mg/m³。</w:t>
            </w:r>
          </w:p>
          <w:p w:rsidR="00E241AF" w:rsidRPr="000F4380" w:rsidRDefault="00E241AF" w:rsidP="008B65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</w:p>
        </w:tc>
      </w:tr>
    </w:tbl>
    <w:p w:rsidR="00E241AF" w:rsidRDefault="00E241AF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E241AF" w:rsidRDefault="00E92B46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E200BB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</w:t>
      </w:r>
      <w:r w:rsidR="000F438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氟钠离心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91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8"/>
        <w:gridCol w:w="2593"/>
        <w:gridCol w:w="5877"/>
      </w:tblGrid>
      <w:tr w:rsidR="000F4380" w:rsidRPr="000F4380" w:rsidTr="00DC01A9">
        <w:trPr>
          <w:trHeight w:val="75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380" w:rsidRPr="000F4380" w:rsidRDefault="000F4380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0F4380">
              <w:rPr>
                <w:rFonts w:ascii="仿宋_GB2312" w:eastAsia="仿宋_GB2312" w:hint="eastAsia"/>
                <w:bCs/>
                <w:sz w:val="22"/>
              </w:rPr>
              <w:t>序号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380" w:rsidRPr="000F4380" w:rsidRDefault="000F4380" w:rsidP="000F4380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0F4380">
              <w:rPr>
                <w:rFonts w:ascii="仿宋_GB2312" w:eastAsia="仿宋_GB2312" w:hint="eastAsia"/>
                <w:bCs/>
                <w:sz w:val="22"/>
              </w:rPr>
              <w:t>应急类型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380" w:rsidRPr="000F4380" w:rsidRDefault="000F4380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0F4380">
              <w:rPr>
                <w:rFonts w:ascii="仿宋_GB2312" w:eastAsia="仿宋_GB2312" w:hint="eastAsia"/>
                <w:bCs/>
                <w:sz w:val="22"/>
              </w:rPr>
              <w:t>处置措施</w:t>
            </w:r>
          </w:p>
        </w:tc>
      </w:tr>
      <w:tr w:rsidR="000F4380" w:rsidRPr="000F4380" w:rsidTr="00DC01A9">
        <w:trPr>
          <w:trHeight w:val="152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380" w:rsidRPr="000F4380" w:rsidRDefault="000F4380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0F4380">
              <w:rPr>
                <w:rFonts w:ascii="仿宋_GB2312" w:eastAsia="仿宋_GB2312" w:hint="eastAsia"/>
                <w:bCs/>
                <w:sz w:val="22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380" w:rsidRPr="000F4380" w:rsidRDefault="000F4380" w:rsidP="00DC01A9">
            <w:pPr>
              <w:rPr>
                <w:rFonts w:ascii="仿宋_GB2312" w:eastAsia="仿宋_GB2312"/>
                <w:bCs/>
                <w:sz w:val="22"/>
              </w:rPr>
            </w:pPr>
            <w:r w:rsidRPr="000F4380">
              <w:rPr>
                <w:rFonts w:ascii="仿宋_GB2312" w:eastAsia="仿宋_GB2312" w:hint="eastAsia"/>
                <w:bCs/>
                <w:sz w:val="22"/>
              </w:rPr>
              <w:t>机械伤害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380" w:rsidRPr="000F4380" w:rsidRDefault="000F4380" w:rsidP="00DC01A9">
            <w:pPr>
              <w:rPr>
                <w:rFonts w:ascii="仿宋_GB2312" w:eastAsia="仿宋_GB2312"/>
                <w:bCs/>
                <w:sz w:val="22"/>
              </w:rPr>
            </w:pPr>
            <w:r w:rsidRPr="000F4380">
              <w:rPr>
                <w:rFonts w:ascii="仿宋_GB2312" w:eastAsia="仿宋_GB2312" w:hint="eastAsia"/>
                <w:bCs/>
                <w:sz w:val="22"/>
              </w:rPr>
              <w:t>1、将受伤人员撤离至安全区域。</w:t>
            </w:r>
          </w:p>
          <w:p w:rsidR="000F4380" w:rsidRPr="000F4380" w:rsidRDefault="000F4380" w:rsidP="00DC01A9">
            <w:pPr>
              <w:rPr>
                <w:rFonts w:ascii="仿宋_GB2312" w:eastAsia="仿宋_GB2312"/>
                <w:bCs/>
                <w:sz w:val="22"/>
              </w:rPr>
            </w:pPr>
            <w:r w:rsidRPr="000F4380">
              <w:rPr>
                <w:rFonts w:ascii="仿宋_GB2312" w:eastAsia="仿宋_GB2312" w:hint="eastAsia"/>
                <w:bCs/>
                <w:sz w:val="22"/>
              </w:rPr>
              <w:t>2、对伤口进行简单的包扎，如果人员昏迷则立即进行心肺复苏。</w:t>
            </w:r>
          </w:p>
          <w:p w:rsidR="000F4380" w:rsidRPr="000F4380" w:rsidRDefault="000F4380" w:rsidP="00DC01A9">
            <w:pPr>
              <w:rPr>
                <w:rFonts w:ascii="仿宋_GB2312" w:eastAsia="仿宋_GB2312"/>
                <w:bCs/>
                <w:sz w:val="22"/>
              </w:rPr>
            </w:pPr>
            <w:r w:rsidRPr="000F4380">
              <w:rPr>
                <w:rFonts w:ascii="仿宋_GB2312" w:eastAsia="仿宋_GB2312" w:hint="eastAsia"/>
                <w:bCs/>
                <w:sz w:val="22"/>
              </w:rPr>
              <w:t>3、立即拔打报警电话“68110”，并向车间、厂部报告。</w:t>
            </w:r>
          </w:p>
        </w:tc>
      </w:tr>
      <w:tr w:rsidR="000F4380" w:rsidRPr="000F4380" w:rsidTr="00DC01A9">
        <w:trPr>
          <w:trHeight w:val="21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80" w:rsidRPr="000F4380" w:rsidRDefault="000F4380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0F4380">
              <w:rPr>
                <w:rFonts w:ascii="仿宋_GB2312" w:eastAsia="仿宋_GB2312" w:hint="eastAsia"/>
                <w:bCs/>
                <w:sz w:val="22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80" w:rsidRPr="000F4380" w:rsidRDefault="000F4380" w:rsidP="00DC01A9">
            <w:pPr>
              <w:rPr>
                <w:rFonts w:ascii="仿宋_GB2312" w:eastAsia="仿宋_GB2312"/>
                <w:bCs/>
                <w:sz w:val="22"/>
              </w:rPr>
            </w:pPr>
            <w:r w:rsidRPr="000F4380">
              <w:rPr>
                <w:rFonts w:ascii="仿宋_GB2312" w:eastAsia="仿宋_GB2312" w:hint="eastAsia"/>
                <w:bCs/>
                <w:sz w:val="22"/>
              </w:rPr>
              <w:t>接触蒸汽、电加热等高温物体造成灼烫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80" w:rsidRPr="000F4380" w:rsidRDefault="000F4380" w:rsidP="00DC01A9">
            <w:pPr>
              <w:rPr>
                <w:rFonts w:ascii="仿宋_GB2312" w:eastAsia="仿宋_GB2312"/>
                <w:bCs/>
                <w:sz w:val="22"/>
              </w:rPr>
            </w:pPr>
            <w:r w:rsidRPr="000F4380">
              <w:rPr>
                <w:rFonts w:ascii="仿宋_GB2312" w:eastAsia="仿宋_GB2312" w:hint="eastAsia"/>
                <w:bCs/>
                <w:sz w:val="22"/>
              </w:rPr>
              <w:t>1、将受伤人员撤离至安全区域，迅速脱去用流动清水冲洗创面15-30分钟。</w:t>
            </w:r>
          </w:p>
          <w:p w:rsidR="000F4380" w:rsidRPr="000F4380" w:rsidRDefault="000F4380" w:rsidP="00DC01A9">
            <w:pPr>
              <w:rPr>
                <w:rFonts w:ascii="仿宋_GB2312" w:eastAsia="仿宋_GB2312"/>
                <w:bCs/>
                <w:sz w:val="22"/>
              </w:rPr>
            </w:pPr>
            <w:r w:rsidRPr="000F4380">
              <w:rPr>
                <w:rFonts w:ascii="仿宋_GB2312" w:eastAsia="仿宋_GB2312" w:hint="eastAsia"/>
                <w:bCs/>
                <w:sz w:val="22"/>
              </w:rPr>
              <w:t>2、如溅入眼内，应立即拉开眼睑，使溅入物流出，同时迅速用大量清水冲洗。</w:t>
            </w:r>
          </w:p>
          <w:p w:rsidR="000F4380" w:rsidRPr="000F4380" w:rsidRDefault="000F4380" w:rsidP="00DC01A9">
            <w:pPr>
              <w:rPr>
                <w:rFonts w:ascii="仿宋_GB2312" w:eastAsia="仿宋_GB2312"/>
                <w:bCs/>
                <w:sz w:val="22"/>
              </w:rPr>
            </w:pPr>
            <w:r w:rsidRPr="000F4380">
              <w:rPr>
                <w:rFonts w:ascii="仿宋_GB2312" w:eastAsia="仿宋_GB2312" w:hint="eastAsia"/>
                <w:bCs/>
                <w:sz w:val="22"/>
              </w:rPr>
              <w:t>3、立即拔打报警电话“68110”，并向车间、厂部报告。</w:t>
            </w:r>
          </w:p>
        </w:tc>
      </w:tr>
      <w:tr w:rsidR="000F4380" w:rsidRPr="000F4380" w:rsidTr="00DC01A9">
        <w:trPr>
          <w:trHeight w:val="149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80" w:rsidRPr="000F4380" w:rsidRDefault="000F4380" w:rsidP="00DC01A9">
            <w:pPr>
              <w:jc w:val="center"/>
              <w:rPr>
                <w:rFonts w:ascii="仿宋_GB2312" w:eastAsia="仿宋_GB2312"/>
                <w:bCs/>
                <w:sz w:val="22"/>
              </w:rPr>
            </w:pPr>
            <w:r w:rsidRPr="000F4380">
              <w:rPr>
                <w:rFonts w:ascii="仿宋_GB2312" w:eastAsia="仿宋_GB2312" w:hint="eastAsia"/>
                <w:bCs/>
                <w:sz w:val="22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80" w:rsidRPr="000F4380" w:rsidRDefault="000F4380" w:rsidP="00DC01A9">
            <w:pPr>
              <w:rPr>
                <w:rFonts w:ascii="仿宋_GB2312" w:eastAsia="仿宋_GB2312"/>
                <w:bCs/>
                <w:sz w:val="22"/>
              </w:rPr>
            </w:pPr>
            <w:r w:rsidRPr="000F4380">
              <w:rPr>
                <w:rFonts w:ascii="仿宋_GB2312" w:eastAsia="仿宋_GB2312" w:hint="eastAsia"/>
                <w:bCs/>
                <w:sz w:val="22"/>
              </w:rPr>
              <w:t>因电源线裸露、接地不良或误操作引发触电。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80" w:rsidRPr="000F4380" w:rsidRDefault="000F4380" w:rsidP="00DC01A9">
            <w:pPr>
              <w:rPr>
                <w:rFonts w:ascii="仿宋_GB2312" w:eastAsia="仿宋_GB2312"/>
                <w:bCs/>
                <w:sz w:val="22"/>
              </w:rPr>
            </w:pPr>
            <w:r w:rsidRPr="000F4380">
              <w:rPr>
                <w:rFonts w:ascii="仿宋_GB2312" w:eastAsia="仿宋_GB2312" w:hint="eastAsia"/>
                <w:bCs/>
                <w:sz w:val="22"/>
              </w:rPr>
              <w:t>1、立即切断电源或使用绝缘物使其脱离电源。</w:t>
            </w:r>
          </w:p>
          <w:p w:rsidR="000F4380" w:rsidRPr="000F4380" w:rsidRDefault="000F4380" w:rsidP="00DC01A9">
            <w:pPr>
              <w:rPr>
                <w:rFonts w:ascii="仿宋_GB2312" w:eastAsia="仿宋_GB2312"/>
                <w:bCs/>
                <w:sz w:val="22"/>
              </w:rPr>
            </w:pPr>
            <w:r w:rsidRPr="000F4380">
              <w:rPr>
                <w:rFonts w:ascii="仿宋_GB2312" w:eastAsia="仿宋_GB2312" w:hint="eastAsia"/>
                <w:bCs/>
                <w:sz w:val="22"/>
              </w:rPr>
              <w:t>2、对触电人员进行人工呼吸及胸外心脏按压。</w:t>
            </w:r>
          </w:p>
          <w:p w:rsidR="000F4380" w:rsidRPr="000F4380" w:rsidRDefault="000F4380" w:rsidP="00DC01A9">
            <w:pPr>
              <w:rPr>
                <w:rFonts w:ascii="仿宋_GB2312" w:eastAsia="仿宋_GB2312"/>
                <w:bCs/>
                <w:sz w:val="22"/>
              </w:rPr>
            </w:pPr>
            <w:r w:rsidRPr="000F4380">
              <w:rPr>
                <w:rFonts w:ascii="仿宋_GB2312" w:eastAsia="仿宋_GB2312" w:hint="eastAsia"/>
                <w:bCs/>
                <w:sz w:val="22"/>
              </w:rPr>
              <w:t>3、立即拔打报警电话“68110”，并向车间、厂部报告。</w:t>
            </w:r>
          </w:p>
        </w:tc>
      </w:tr>
    </w:tbl>
    <w:p w:rsidR="00E241AF" w:rsidRDefault="00E241AF" w:rsidP="00A21591">
      <w:pPr>
        <w:widowControl/>
        <w:spacing w:line="400" w:lineRule="atLeast"/>
        <w:textAlignment w:val="center"/>
        <w:rPr>
          <w:rFonts w:ascii="仿宋_GB2312" w:eastAsia="仿宋_GB2312" w:hAnsi="仿宋_GB2312" w:cs="仿宋_GB2312"/>
        </w:rPr>
      </w:pPr>
      <w:bookmarkStart w:id="0" w:name="_GoBack"/>
      <w:bookmarkEnd w:id="0"/>
    </w:p>
    <w:sectPr w:rsidR="00E241AF">
      <w:pgSz w:w="11906" w:h="16838"/>
      <w:pgMar w:top="1701" w:right="1588" w:bottom="1417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03CCB"/>
    <w:multiLevelType w:val="singleLevel"/>
    <w:tmpl w:val="A6C03CC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E22A4"/>
    <w:multiLevelType w:val="singleLevel"/>
    <w:tmpl w:val="371E22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0036F48"/>
    <w:rsid w:val="000F4380"/>
    <w:rsid w:val="000F4439"/>
    <w:rsid w:val="002162E1"/>
    <w:rsid w:val="004072BE"/>
    <w:rsid w:val="00566883"/>
    <w:rsid w:val="00585837"/>
    <w:rsid w:val="0065585A"/>
    <w:rsid w:val="00797349"/>
    <w:rsid w:val="008B6532"/>
    <w:rsid w:val="009407B8"/>
    <w:rsid w:val="009842E7"/>
    <w:rsid w:val="00A21591"/>
    <w:rsid w:val="00C32B10"/>
    <w:rsid w:val="00DA051F"/>
    <w:rsid w:val="00E200BB"/>
    <w:rsid w:val="00E241AF"/>
    <w:rsid w:val="00E306A6"/>
    <w:rsid w:val="00E92B46"/>
    <w:rsid w:val="00EA2569"/>
    <w:rsid w:val="00ED285E"/>
    <w:rsid w:val="00FE5F37"/>
    <w:rsid w:val="1FBE5D4D"/>
    <w:rsid w:val="35C31EA8"/>
    <w:rsid w:val="3F5D41CA"/>
    <w:rsid w:val="457F0632"/>
    <w:rsid w:val="474F4576"/>
    <w:rsid w:val="4D47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17</cp:revision>
  <dcterms:created xsi:type="dcterms:W3CDTF">2021-07-05T06:35:00Z</dcterms:created>
  <dcterms:modified xsi:type="dcterms:W3CDTF">2021-07-10T00:10:00Z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