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磷肥厂精制酸车间</w:t>
      </w:r>
    </w:p>
    <w:p w:rsidR="000C2BFC" w:rsidRDefault="000C2BFC" w:rsidP="000C2BFC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0C2BFC" w:rsidRPr="000C2BFC" w:rsidRDefault="00AC7EE0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int="eastAsia"/>
          <w:b/>
          <w:sz w:val="56"/>
          <w:szCs w:val="56"/>
        </w:rPr>
        <w:t>维修</w:t>
      </w:r>
      <w:r w:rsidR="000C2BFC" w:rsidRPr="000C2BFC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0C2BFC" w:rsidRDefault="000C2BFC" w:rsidP="000C2BF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</w:rPr>
        <w:sectPr w:rsidR="000C2BFC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0C2BFC" w:rsidRDefault="00436F0C" w:rsidP="000C2BF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 w:rsidR="000C2BF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AC7EE0">
        <w:rPr>
          <w:rFonts w:ascii="仿宋_GB2312" w:eastAsia="仿宋_GB2312" w:hint="eastAsia"/>
          <w:b/>
          <w:sz w:val="36"/>
          <w:szCs w:val="36"/>
          <w:u w:val="single"/>
        </w:rPr>
        <w:t>维修</w:t>
      </w:r>
      <w:r w:rsidR="000C2BFC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824"/>
        <w:gridCol w:w="2201"/>
        <w:gridCol w:w="2699"/>
      </w:tblGrid>
      <w:tr w:rsidR="000C2BFC" w:rsidTr="00EC6E20">
        <w:trPr>
          <w:trHeight w:val="788"/>
          <w:jc w:val="center"/>
        </w:trPr>
        <w:tc>
          <w:tcPr>
            <w:tcW w:w="367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694" w:type="pct"/>
            <w:vAlign w:val="center"/>
          </w:tcPr>
          <w:p w:rsidR="000C2BFC" w:rsidRPr="002B6853" w:rsidRDefault="00AC7EE0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维修</w:t>
            </w:r>
          </w:p>
        </w:tc>
        <w:tc>
          <w:tcPr>
            <w:tcW w:w="1320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责任范围</w:t>
            </w:r>
          </w:p>
        </w:tc>
        <w:tc>
          <w:tcPr>
            <w:tcW w:w="1619" w:type="pct"/>
            <w:vAlign w:val="center"/>
          </w:tcPr>
          <w:p w:rsidR="000C2BFC" w:rsidRDefault="00AC7EE0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精制酸车间</w:t>
            </w:r>
          </w:p>
        </w:tc>
      </w:tr>
      <w:tr w:rsidR="000C2BFC" w:rsidTr="00B246C0">
        <w:trPr>
          <w:trHeight w:val="638"/>
          <w:jc w:val="center"/>
        </w:trPr>
        <w:tc>
          <w:tcPr>
            <w:tcW w:w="366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34" w:type="pct"/>
            <w:gridSpan w:val="3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安全生产职责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BF122E" w:rsidRDefault="00BF122E" w:rsidP="00BF122E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严格执行相关的法律、法规、规章、标准及公司规章制度；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BF122E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严格遵守本岗位的操作规程、工艺指标，及时处置DCS报警联锁；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A16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熟悉本岗位的</w:t>
            </w:r>
            <w:r w:rsidRPr="00973CB0">
              <w:rPr>
                <w:rStyle w:val="NormalCharacter"/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工艺、罐区专有设备的安全控制基本要求，并熟练掌握氨气、23%磷酸、98%硫酸、蒸汽、片碱的理化性质、特点及应急处理要求；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熟练掌握本岗位的风险点及职业危害因素，并对外来人员进行安全告知；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A16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73CB0">
              <w:rPr>
                <w:rStyle w:val="NormalCharacter"/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严格控制工艺安全指标，防止发生气氨泄漏、燃爆等重大事故；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正确佩戴和使用劳动防护用品，并对外来人员的穿戴情况进行检查、制止及报告；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对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本操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岗位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中控室</w:t>
            </w:r>
            <w:r w:rsidR="00A007F4">
              <w:rPr>
                <w:rFonts w:ascii="仿宋_GB2312" w:eastAsia="仿宋_GB2312" w:hAnsi="宋体" w:hint="eastAsia"/>
                <w:color w:val="000000"/>
                <w:sz w:val="24"/>
              </w:rPr>
              <w:t>内应急、消防、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设施情况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进行检查，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并形成记录，特别是可燃气体和有毒气体监测、火灾报警系统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，有异常及时处理、汇报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1F521E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按要求对岗位所属设备进行巡检和操作。</w:t>
            </w:r>
          </w:p>
        </w:tc>
      </w:tr>
      <w:tr w:rsidR="001F521E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21E" w:rsidRDefault="001F521E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21E" w:rsidRPr="00973CB0" w:rsidRDefault="001F521E" w:rsidP="001F521E">
            <w:pPr>
              <w:snapToGrid w:val="0"/>
              <w:spacing w:line="360" w:lineRule="auto"/>
              <w:rPr>
                <w:rStyle w:val="NormalCharacter"/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协助班长落实作业前的工艺交出措施，并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  <w:lang w:val="zh-CN"/>
              </w:rPr>
              <w:t>对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属地范围内各种作业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  <w:lang w:val="zh-CN"/>
              </w:rPr>
              <w:t>的安全措施、行为规范等进行监督检查，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及时制止或举报“三违”行为；</w:t>
            </w:r>
          </w:p>
          <w:p w:rsidR="001F521E" w:rsidRPr="001F521E" w:rsidRDefault="001F521E" w:rsidP="000804EF">
            <w:pPr>
              <w:widowControl/>
              <w:jc w:val="left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1F521E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EC6E20" w:rsidRDefault="00A007F4" w:rsidP="00EC6E20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参与本岗位相关的工艺危害分析、工作危害分析、开车前安全检查、隐患排查、事故调查、应急演练等；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812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81270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B64568" w:rsidRDefault="00A551F5" w:rsidP="001F521E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监督进入属地范围的承包商的作业行为；</w:t>
            </w:r>
            <w:r w:rsidR="001F521E" w:rsidRPr="00B64568"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812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81270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551F5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接受安全生产教育和培训，掌握本岗位所需的安全生产知识，并对安全生产提出合理化建议</w:t>
            </w:r>
            <w:r w:rsidR="00D327A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812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81270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551F5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发现异常情况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，及时合理处置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报告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班长，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紧急情况有权先处理再汇报</w:t>
            </w:r>
            <w:r w:rsidR="00D327A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812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81270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车间和公司制度规定的其它安全职责</w:t>
            </w:r>
            <w:r w:rsidR="00D327A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D327A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AC7EE0">
        <w:rPr>
          <w:rFonts w:ascii="仿宋_GB2312" w:eastAsia="仿宋_GB2312" w:hint="eastAsia"/>
          <w:b/>
          <w:sz w:val="36"/>
          <w:szCs w:val="36"/>
          <w:u w:val="single"/>
        </w:rPr>
        <w:t>维修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/>
      </w:tblPr>
      <w:tblGrid>
        <w:gridCol w:w="752"/>
        <w:gridCol w:w="1467"/>
        <w:gridCol w:w="1190"/>
        <w:gridCol w:w="6311"/>
      </w:tblGrid>
      <w:tr w:rsidR="000C2BFC" w:rsidTr="000804E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主要控制措施</w:t>
            </w:r>
          </w:p>
        </w:tc>
      </w:tr>
      <w:tr w:rsidR="00DF5711" w:rsidTr="000804EF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DF5711" w:rsidP="00043DD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气氨泄漏造成人员灼烫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1、加强明火管理，特殊作业经审批后方可实施。</w:t>
            </w:r>
          </w:p>
        </w:tc>
      </w:tr>
      <w:tr w:rsidR="00DF5711" w:rsidTr="000804EF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2、加强巡检，萃取剂泄漏及时处理。</w:t>
            </w:r>
          </w:p>
        </w:tc>
      </w:tr>
      <w:tr w:rsidR="00DF5711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3、确保防静电设施完好，防止产生静电。</w:t>
            </w:r>
          </w:p>
        </w:tc>
      </w:tr>
      <w:tr w:rsidR="00DF5711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4、防爆区域内使用防爆电气设备及通讯工具。</w:t>
            </w:r>
          </w:p>
        </w:tc>
      </w:tr>
      <w:tr w:rsidR="00DF5711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5、配置消防器材，及时扑灭初期火灾。</w:t>
            </w:r>
          </w:p>
        </w:tc>
      </w:tr>
      <w:tr w:rsidR="000C2BFC" w:rsidTr="000804EF">
        <w:trPr>
          <w:trHeight w:val="26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D25C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1657B5" w:rsidP="00043DD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高温物料泄漏造成人员烫伤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人员伤亡</w:t>
            </w:r>
          </w:p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18234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</w:t>
            </w:r>
            <w:r w:rsidR="008A00DF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按时进行巡回检查，及时发现问题，及时反馈处理，将高温物料泄漏事故消灭在萌芽状态；</w:t>
            </w:r>
          </w:p>
        </w:tc>
      </w:tr>
      <w:tr w:rsidR="000C2BFC" w:rsidTr="000804EF">
        <w:trPr>
          <w:trHeight w:val="282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A01ECB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</w:t>
            </w:r>
            <w:r w:rsidR="00A01ECB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严格执行操作规程，严格控制各项指标；</w:t>
            </w:r>
          </w:p>
        </w:tc>
      </w:tr>
      <w:tr w:rsidR="000C2BFC" w:rsidTr="000804EF">
        <w:trPr>
          <w:trHeight w:val="282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A01ECB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</w:t>
            </w:r>
            <w:r w:rsidR="00A01ECB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加大隐患排查力度，及时消除事故隐患，确保设备正常运行；</w:t>
            </w:r>
          </w:p>
        </w:tc>
      </w:tr>
      <w:tr w:rsidR="000C2BFC" w:rsidTr="000804EF">
        <w:trPr>
          <w:trHeight w:val="2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</w:t>
            </w:r>
            <w:r w:rsidR="008A00DF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强化教育培训，提高人员操作认知和应急处理水平。</w:t>
            </w:r>
          </w:p>
        </w:tc>
      </w:tr>
      <w:tr w:rsidR="000C2BFC" w:rsidTr="000804E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D25C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0C2BFC" w:rsidTr="000804E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0C2BFC" w:rsidTr="000804E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0C2BFC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  <w:tr w:rsidR="0008546D" w:rsidTr="0013183B">
        <w:trPr>
          <w:trHeight w:val="243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磷酸、中和料浆泄漏造成人员灼烫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财产损失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1、认真巡检，查找系统存在漏点，及时处理。</w:t>
            </w:r>
          </w:p>
        </w:tc>
      </w:tr>
      <w:tr w:rsidR="0008546D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2、精心操作，控制各槽、储罐液位在指标范围之内。</w:t>
            </w:r>
          </w:p>
        </w:tc>
      </w:tr>
      <w:tr w:rsidR="0008546D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4054C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3、规范磷酸、料浆取样操作。</w:t>
            </w:r>
          </w:p>
        </w:tc>
      </w:tr>
      <w:tr w:rsidR="0008546D" w:rsidTr="008C42E6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4、按照《精制酸车间应急救援预案》处置</w:t>
            </w:r>
          </w:p>
        </w:tc>
      </w:tr>
    </w:tbl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A83AB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AC7EE0">
        <w:rPr>
          <w:rFonts w:ascii="仿宋_GB2312" w:eastAsia="仿宋_GB2312" w:hint="eastAsia"/>
          <w:b/>
          <w:sz w:val="36"/>
          <w:szCs w:val="36"/>
          <w:u w:val="single"/>
        </w:rPr>
        <w:t>维修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="009145C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检修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/>
      </w:tblPr>
      <w:tblGrid>
        <w:gridCol w:w="2313"/>
        <w:gridCol w:w="7020"/>
      </w:tblGrid>
      <w:tr w:rsidR="000C2BFC" w:rsidTr="000804EF">
        <w:trPr>
          <w:trHeight w:val="894"/>
          <w:jc w:val="center"/>
        </w:trPr>
        <w:tc>
          <w:tcPr>
            <w:tcW w:w="2313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0C2BFC" w:rsidTr="000804EF">
        <w:trPr>
          <w:trHeight w:val="3869"/>
          <w:jc w:val="center"/>
        </w:trPr>
        <w:tc>
          <w:tcPr>
            <w:tcW w:w="2313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C2BFC" w:rsidTr="000804EF">
        <w:trPr>
          <w:trHeight w:val="2837"/>
          <w:jc w:val="center"/>
        </w:trPr>
        <w:tc>
          <w:tcPr>
            <w:tcW w:w="2313" w:type="dxa"/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</w:tbl>
    <w:p w:rsidR="000C2BFC" w:rsidRDefault="000C2BFC" w:rsidP="000C2BFC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9145C1" w:rsidRDefault="000C2BFC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9145C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精制酸车间</w:t>
      </w:r>
      <w:r w:rsidR="009145C1">
        <w:rPr>
          <w:rFonts w:ascii="仿宋_GB2312" w:eastAsia="仿宋_GB2312" w:hint="eastAsia"/>
          <w:b/>
          <w:sz w:val="36"/>
          <w:szCs w:val="36"/>
          <w:u w:val="single"/>
        </w:rPr>
        <w:t>维修</w:t>
      </w:r>
      <w:r w:rsidR="009145C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9145C1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C1" w:rsidRDefault="009145C1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C1" w:rsidRDefault="009145C1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C1" w:rsidRDefault="009145C1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9145C1" w:rsidRPr="009457C2" w:rsidTr="000804EF">
        <w:trPr>
          <w:trHeight w:val="74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C1" w:rsidRDefault="009145C1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C1" w:rsidRDefault="009145C1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机械伤害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C1" w:rsidRDefault="009145C1" w:rsidP="000804EF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一、现场处置</w:t>
            </w:r>
          </w:p>
          <w:p w:rsidR="009145C1" w:rsidRPr="009457C2" w:rsidRDefault="009145C1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9457C2"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  <w:r w:rsidRPr="009457C2">
              <w:rPr>
                <w:rFonts w:ascii="仿宋_GB2312" w:eastAsia="仿宋_GB2312" w:hint="eastAsia"/>
                <w:szCs w:val="21"/>
              </w:rPr>
              <w:t>发生机械伤害</w:t>
            </w:r>
            <w:r w:rsidRPr="009457C2">
              <w:rPr>
                <w:rFonts w:ascii="仿宋_GB2312" w:eastAsia="仿宋_GB2312" w:hAnsi="仿宋" w:cs="仿宋" w:hint="eastAsia"/>
                <w:szCs w:val="21"/>
              </w:rPr>
              <w:t>事故发生以后，现场第一发现者立即</w:t>
            </w:r>
            <w:r w:rsidRPr="009457C2">
              <w:rPr>
                <w:rFonts w:ascii="仿宋_GB2312" w:eastAsia="仿宋_GB2312" w:hint="eastAsia"/>
                <w:bCs/>
                <w:szCs w:val="21"/>
              </w:rPr>
              <w:t>立即停止运转设备，</w:t>
            </w:r>
            <w:r w:rsidRPr="009457C2">
              <w:rPr>
                <w:rFonts w:ascii="仿宋_GB2312" w:eastAsia="仿宋_GB2312" w:hAnsi="仿宋" w:cs="仿宋" w:hint="eastAsia"/>
                <w:szCs w:val="21"/>
              </w:rPr>
              <w:t>向班长报告</w:t>
            </w:r>
          </w:p>
          <w:p w:rsidR="009145C1" w:rsidRPr="009457C2" w:rsidRDefault="009145C1" w:rsidP="000804EF">
            <w:pPr>
              <w:spacing w:line="500" w:lineRule="exact"/>
              <w:ind w:firstLineChars="200" w:firstLine="420"/>
              <w:rPr>
                <w:rFonts w:ascii="仿宋_GB2312" w:eastAsia="仿宋_GB2312"/>
                <w:bCs/>
                <w:szCs w:val="21"/>
              </w:rPr>
            </w:pPr>
            <w:r w:rsidRPr="009457C2"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Pr="009457C2">
              <w:rPr>
                <w:rFonts w:ascii="仿宋_GB2312" w:eastAsia="仿宋_GB2312" w:hint="eastAsia"/>
                <w:bCs/>
                <w:szCs w:val="21"/>
              </w:rPr>
              <w:t>当发生机械伤害事故后，伤者若还有意识应大声呼救，设法脱离设备。</w:t>
            </w:r>
          </w:p>
          <w:p w:rsidR="009145C1" w:rsidRPr="009457C2" w:rsidRDefault="009145C1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9457C2">
              <w:rPr>
                <w:rFonts w:ascii="仿宋_GB2312" w:eastAsia="仿宋_GB2312" w:hAnsi="仿宋_GB2312" w:cs="仿宋_GB2312" w:hint="eastAsia"/>
                <w:szCs w:val="21"/>
              </w:rPr>
              <w:t>二、人员救护</w:t>
            </w:r>
          </w:p>
          <w:p w:rsidR="009145C1" w:rsidRPr="009457C2" w:rsidRDefault="009145C1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9457C2">
              <w:rPr>
                <w:rFonts w:ascii="仿宋_GB2312" w:eastAsia="仿宋_GB2312" w:hAnsi="仿宋_GB2312" w:cs="仿宋_GB2312" w:hint="eastAsia"/>
                <w:bCs/>
                <w:szCs w:val="21"/>
              </w:rPr>
              <w:t>遇有创伤性出血的伤员，应迅速包扎止血；发现伤者手等部位骨折时，不要盲目搬动，应在骨折部位用夹板把受伤位置临时固定，使断端不再移位或刺伤肌肉、神经或血管。</w:t>
            </w:r>
          </w:p>
        </w:tc>
      </w:tr>
    </w:tbl>
    <w:p w:rsidR="009145C1" w:rsidRDefault="009145C1" w:rsidP="004958A1">
      <w:pP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4958A1" w:rsidRDefault="004958A1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0C2BFC" w:rsidRPr="00B74BF3" w:rsidRDefault="00B74BF3" w:rsidP="009145C1">
      <w:pPr>
        <w:ind w:leftChars="-85" w:left="-178" w:firstLineChars="49" w:firstLine="177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精制酸车间</w:t>
      </w:r>
      <w:r w:rsidR="0081270D" w:rsidRPr="002B6853">
        <w:rPr>
          <w:rFonts w:ascii="仿宋_GB2312" w:eastAsia="仿宋_GB2312" w:hint="eastAsia"/>
          <w:b/>
          <w:sz w:val="36"/>
          <w:szCs w:val="36"/>
          <w:u w:val="single"/>
        </w:rPr>
        <w:t>中和浓缩、压滤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Tr="000804EF">
        <w:trPr>
          <w:trHeight w:val="1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915BE7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9D2C78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高温物料烫伤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Pr="007A282D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7A282D">
              <w:rPr>
                <w:rFonts w:ascii="仿宋_GB2312" w:eastAsia="仿宋_GB2312" w:hAnsi="仿宋_GB2312" w:cs="仿宋_GB2312" w:hint="eastAsia"/>
              </w:rPr>
              <w:t>一、现场处置：</w:t>
            </w:r>
          </w:p>
          <w:p w:rsidR="000C2BFC" w:rsidRPr="004B57B8" w:rsidRDefault="000C2BFC" w:rsidP="004B57B8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  <w:r w:rsidR="00F72CB7" w:rsidRPr="004B57B8">
              <w:rPr>
                <w:rFonts w:ascii="仿宋_GB2312" w:eastAsia="仿宋_GB2312" w:hAnsi="仿宋_GB2312" w:cs="仿宋_GB2312" w:hint="eastAsia"/>
                <w:szCs w:val="21"/>
              </w:rPr>
              <w:t>事故第一发现者应立即向当班班长汇报，当班班长接到汇报后立即向车间主任报告</w:t>
            </w: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0C2BFC" w:rsidRPr="004B57B8" w:rsidRDefault="000C2BFC" w:rsidP="004B57B8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="00F72CB7" w:rsidRPr="004B57B8">
              <w:rPr>
                <w:rFonts w:ascii="仿宋_GB2312" w:eastAsia="仿宋_GB2312" w:hAnsi="仿宋_GB2312" w:cs="仿宋_GB2312" w:hint="eastAsia"/>
                <w:szCs w:val="21"/>
              </w:rPr>
              <w:t>班长立即组织操作人员清离现场及周围作业人员，停止其它作业，安排专人设置警戒区，严格限制人员和车辆出入</w:t>
            </w: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二、人员救护：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若发现有人烫伤，救护人员做好个人防护，将伤员救出，就近用清水冲洗30分钟以上，送医院救治。</w:t>
            </w:r>
          </w:p>
          <w:p w:rsidR="000C2BFC" w:rsidRDefault="000C2BFC" w:rsidP="000804EF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扩大应急：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人员撤离，向上级汇报，请求其它救援力量。</w:t>
            </w:r>
          </w:p>
        </w:tc>
      </w:tr>
    </w:tbl>
    <w:p w:rsidR="00886636" w:rsidRDefault="000C2BFC" w:rsidP="00886636">
      <w:pPr>
        <w:ind w:leftChars="-85" w:left="-178" w:firstLineChars="49" w:firstLine="11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br w:type="page"/>
      </w:r>
      <w:r w:rsidR="0088663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精制酸车间</w:t>
      </w:r>
      <w:r w:rsidR="00886636">
        <w:rPr>
          <w:rFonts w:ascii="仿宋_GB2312" w:eastAsia="仿宋_GB2312" w:hint="eastAsia"/>
          <w:b/>
          <w:sz w:val="36"/>
          <w:szCs w:val="36"/>
          <w:u w:val="single"/>
        </w:rPr>
        <w:t>维修</w:t>
      </w:r>
      <w:r w:rsidR="0088663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886636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36" w:rsidRDefault="00886636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36" w:rsidRDefault="00886636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36" w:rsidRDefault="00886636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886636" w:rsidRPr="009457C2" w:rsidTr="000804EF">
        <w:trPr>
          <w:trHeight w:val="74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36" w:rsidRDefault="004958A1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36" w:rsidRDefault="00D94D23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人员触电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36" w:rsidRPr="00C24849" w:rsidRDefault="00886636" w:rsidP="000804EF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一</w:t>
            </w:r>
            <w:r w:rsidRPr="00C24849">
              <w:rPr>
                <w:rFonts w:ascii="仿宋_GB2312" w:eastAsia="仿宋_GB2312" w:hAnsi="仿宋_GB2312" w:cs="仿宋_GB2312" w:hint="eastAsia"/>
                <w:szCs w:val="21"/>
              </w:rPr>
              <w:t>、现场处置</w:t>
            </w:r>
          </w:p>
          <w:p w:rsidR="00886636" w:rsidRPr="00C24849" w:rsidRDefault="00886636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24849"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  <w:r w:rsidR="0098220F" w:rsidRPr="00C24849">
              <w:rPr>
                <w:rFonts w:ascii="仿宋_GB2312" w:eastAsia="仿宋_GB2312" w:hAnsi="仿宋_GB2312" w:cs="仿宋_GB2312" w:hint="eastAsia"/>
                <w:szCs w:val="21"/>
                <w:lang/>
              </w:rPr>
              <w:t>发生人员触电事故后，</w:t>
            </w:r>
            <w:r w:rsidR="0098220F" w:rsidRPr="00C24849">
              <w:rPr>
                <w:rFonts w:ascii="仿宋_GB2312" w:eastAsia="仿宋_GB2312" w:hAnsi="仿宋_GB2312" w:cs="仿宋_GB2312" w:hint="eastAsia"/>
                <w:szCs w:val="21"/>
              </w:rPr>
              <w:t>由</w:t>
            </w:r>
            <w:r w:rsidR="0098220F" w:rsidRPr="00C24849">
              <w:rPr>
                <w:rFonts w:ascii="仿宋_GB2312" w:eastAsia="仿宋_GB2312" w:hAnsi="仿宋_GB2312" w:cs="仿宋_GB2312" w:hint="eastAsia"/>
                <w:bCs/>
                <w:szCs w:val="21"/>
              </w:rPr>
              <w:t>事故现场第一发现人</w:t>
            </w:r>
            <w:r w:rsidR="0098220F" w:rsidRPr="00C24849">
              <w:rPr>
                <w:rFonts w:ascii="仿宋_GB2312" w:eastAsia="仿宋_GB2312" w:hAnsi="仿宋_GB2312" w:cs="仿宋_GB2312" w:hint="eastAsia"/>
                <w:szCs w:val="21"/>
                <w:lang/>
              </w:rPr>
              <w:t>向当班班长报告，</w:t>
            </w:r>
            <w:r w:rsidR="0098220F" w:rsidRPr="00C24849">
              <w:rPr>
                <w:rFonts w:ascii="仿宋_GB2312" w:eastAsia="仿宋_GB2312" w:hAnsi="仿宋_GB2312" w:cs="仿宋_GB2312" w:hint="eastAsia"/>
                <w:szCs w:val="21"/>
              </w:rPr>
              <w:t>班长接到报告后立即向车间主任</w:t>
            </w:r>
          </w:p>
          <w:p w:rsidR="00886636" w:rsidRPr="00C24849" w:rsidRDefault="00886636" w:rsidP="000804EF">
            <w:pPr>
              <w:spacing w:line="500" w:lineRule="exact"/>
              <w:ind w:firstLineChars="200" w:firstLine="420"/>
              <w:rPr>
                <w:rFonts w:ascii="仿宋_GB2312" w:eastAsia="仿宋_GB2312"/>
                <w:bCs/>
                <w:szCs w:val="21"/>
              </w:rPr>
            </w:pPr>
            <w:r w:rsidRPr="00C24849"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="0098220F" w:rsidRPr="00C24849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迅速组织人员进行现场救护，救护人员应将触电人员脱离触电电源并移至阴凉、通风安全的地方</w:t>
            </w:r>
          </w:p>
          <w:p w:rsidR="00886636" w:rsidRPr="00C24849" w:rsidRDefault="00886636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24849">
              <w:rPr>
                <w:rFonts w:ascii="仿宋_GB2312" w:eastAsia="仿宋_GB2312" w:hAnsi="仿宋_GB2312" w:cs="仿宋_GB2312" w:hint="eastAsia"/>
                <w:szCs w:val="21"/>
              </w:rPr>
              <w:t>二、人员救护</w:t>
            </w:r>
          </w:p>
          <w:p w:rsidR="00886636" w:rsidRPr="009457C2" w:rsidRDefault="00C24849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24849">
              <w:rPr>
                <w:rFonts w:ascii="仿宋_GB2312" w:eastAsia="仿宋_GB2312" w:hAnsi="仿宋_GB2312" w:cs="仿宋_GB2312" w:hint="eastAsia"/>
                <w:szCs w:val="21"/>
              </w:rPr>
              <w:t>1、外伤处理：外伤伤口用碘酒清洗伤口两次以上，涂抹云南白药，并使用纱布包扎；2、电弧烧伤处理：轻微烧伤可以使用流动的清水冲淋降温20分钟以上，减少烧伤处的进一步损伤，再用干毛巾沾净后涂抹烫伤膏，如有水泡的不要弄破，必要时用纱布进行包扎</w:t>
            </w:r>
          </w:p>
        </w:tc>
      </w:tr>
    </w:tbl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精制酸车间</w:t>
      </w:r>
      <w:r>
        <w:rPr>
          <w:rFonts w:ascii="仿宋_GB2312" w:eastAsia="仿宋_GB2312" w:hint="eastAsia"/>
          <w:b/>
          <w:sz w:val="36"/>
          <w:szCs w:val="36"/>
          <w:u w:val="single"/>
        </w:rPr>
        <w:t>维修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D94D23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94D23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94D23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94D23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D94D23" w:rsidRPr="009457C2" w:rsidTr="000804EF">
        <w:trPr>
          <w:trHeight w:val="74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94D23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43366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受限空间作业</w:t>
            </w:r>
            <w:r w:rsidR="00D94D23">
              <w:rPr>
                <w:rFonts w:ascii="仿宋_GB2312" w:eastAsia="仿宋_GB2312" w:hAnsi="仿宋_GB2312" w:cs="仿宋_GB2312" w:hint="eastAsia"/>
              </w:rPr>
              <w:t>中毒窒息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94D23" w:rsidP="000804EF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一、现场处置</w:t>
            </w:r>
          </w:p>
          <w:p w:rsidR="00801362" w:rsidRPr="008659DE" w:rsidRDefault="003C4B69" w:rsidP="00D43366">
            <w:pPr>
              <w:spacing w:line="500" w:lineRule="exact"/>
              <w:rPr>
                <w:rFonts w:ascii="仿宋_GB2312" w:eastAsia="仿宋_GB2312" w:hAnsi="仿宋" w:cs="仿宋" w:hint="eastAsia"/>
                <w:szCs w:val="21"/>
              </w:rPr>
            </w:pPr>
            <w:r w:rsidRPr="008659DE">
              <w:rPr>
                <w:rFonts w:ascii="仿宋_GB2312" w:eastAsia="仿宋_GB2312" w:hAnsi="仿宋" w:cs="仿宋" w:hint="eastAsia"/>
                <w:szCs w:val="21"/>
              </w:rPr>
              <w:t>1、</w:t>
            </w:r>
            <w:r w:rsidR="00801362" w:rsidRPr="008659DE">
              <w:rPr>
                <w:rFonts w:ascii="仿宋_GB2312" w:eastAsia="仿宋_GB2312" w:hAnsi="仿宋" w:cs="仿宋" w:hint="eastAsia"/>
                <w:szCs w:val="21"/>
              </w:rPr>
              <w:t>受限空间事故发生以后，现场第一发现者立即向班长报告，班长接到报告后立即向车间主任报告，</w:t>
            </w:r>
          </w:p>
          <w:p w:rsidR="00801362" w:rsidRPr="008659DE" w:rsidRDefault="003C4B69" w:rsidP="00D43366">
            <w:pPr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8659DE"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="00801362" w:rsidRPr="008659DE">
              <w:rPr>
                <w:rFonts w:ascii="仿宋_GB2312" w:eastAsia="仿宋_GB2312" w:hAnsi="仿宋_GB2312" w:cs="仿宋_GB2312" w:hint="eastAsia"/>
                <w:szCs w:val="21"/>
              </w:rPr>
              <w:t>发生受限空间作业事故后，现场安全监管人员应立即组织抢救伤者，首先检查伤者的伤害程度，实施现场救援。</w:t>
            </w:r>
          </w:p>
          <w:p w:rsidR="00801362" w:rsidRPr="008659DE" w:rsidRDefault="003C4B69" w:rsidP="00D43366">
            <w:pPr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8659DE">
              <w:rPr>
                <w:rFonts w:ascii="仿宋_GB2312" w:eastAsia="仿宋_GB2312" w:hAnsi="仿宋_GB2312" w:cs="仿宋_GB2312" w:hint="eastAsia"/>
                <w:szCs w:val="21"/>
              </w:rPr>
              <w:t>3、</w:t>
            </w:r>
            <w:r w:rsidR="00801362" w:rsidRPr="008659DE">
              <w:rPr>
                <w:rFonts w:ascii="仿宋_GB2312" w:eastAsia="仿宋_GB2312" w:hAnsi="仿宋_GB2312" w:cs="仿宋_GB2312" w:hint="eastAsia"/>
                <w:szCs w:val="21"/>
              </w:rPr>
              <w:t>救援人员判明事故类型、分析现场危险性后，方可组织救援。</w:t>
            </w:r>
          </w:p>
          <w:p w:rsidR="00801362" w:rsidRPr="008659DE" w:rsidRDefault="003C4B69" w:rsidP="00D43366">
            <w:pPr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8659DE">
              <w:rPr>
                <w:rFonts w:ascii="仿宋_GB2312" w:eastAsia="仿宋_GB2312" w:hAnsi="仿宋_GB2312" w:cs="仿宋_GB2312" w:hint="eastAsia"/>
                <w:szCs w:val="21"/>
              </w:rPr>
              <w:t>4、</w:t>
            </w:r>
            <w:r w:rsidR="00801362" w:rsidRPr="008659DE">
              <w:rPr>
                <w:rFonts w:ascii="仿宋_GB2312" w:eastAsia="仿宋_GB2312" w:hAnsi="仿宋_GB2312" w:cs="仿宋_GB2312" w:hint="eastAsia"/>
                <w:szCs w:val="21"/>
              </w:rPr>
              <w:t>若发生触电，确定已断电，将伤者救出。</w:t>
            </w:r>
          </w:p>
          <w:p w:rsidR="00801362" w:rsidRPr="008659DE" w:rsidRDefault="003C4B69" w:rsidP="00D43366">
            <w:pPr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8659DE">
              <w:rPr>
                <w:rFonts w:ascii="仿宋_GB2312" w:eastAsia="仿宋_GB2312" w:hAnsi="仿宋_GB2312" w:cs="仿宋_GB2312" w:hint="eastAsia"/>
                <w:szCs w:val="21"/>
              </w:rPr>
              <w:t>5、</w:t>
            </w:r>
            <w:r w:rsidR="00801362" w:rsidRPr="008659DE">
              <w:rPr>
                <w:rFonts w:ascii="仿宋_GB2312" w:eastAsia="仿宋_GB2312" w:hAnsi="仿宋_GB2312" w:cs="仿宋_GB2312" w:hint="eastAsia"/>
                <w:szCs w:val="21"/>
              </w:rPr>
              <w:t>若发生中毒窒息，首先切断毒气源，开启强制通风、佩戴空气呼吸器或过滤式防毒面具进入现场将伤者救出。</w:t>
            </w:r>
          </w:p>
          <w:p w:rsidR="00801362" w:rsidRPr="008659DE" w:rsidRDefault="003C4B69" w:rsidP="00D43366">
            <w:pPr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8659DE">
              <w:rPr>
                <w:rFonts w:ascii="仿宋_GB2312" w:eastAsia="仿宋_GB2312" w:hAnsi="仿宋_GB2312" w:cs="仿宋_GB2312" w:hint="eastAsia"/>
                <w:szCs w:val="21"/>
              </w:rPr>
              <w:t>6、</w:t>
            </w:r>
            <w:r w:rsidR="00801362" w:rsidRPr="008659DE">
              <w:rPr>
                <w:rFonts w:ascii="仿宋_GB2312" w:eastAsia="仿宋_GB2312" w:hAnsi="仿宋_GB2312" w:cs="仿宋_GB2312" w:hint="eastAsia"/>
                <w:szCs w:val="21"/>
              </w:rPr>
              <w:t>若发生坍塌掩埋，应增设内部照明，开启或破拆其它通道，不确定定伤者具体方位时，尽量用徒手移开掩埋物，大声呼唤。已确定伤者具体位置时刻配合工具挖开掩埋物，注意不要伤及被掩埋人员。</w:t>
            </w:r>
          </w:p>
          <w:p w:rsidR="00D94D23" w:rsidRPr="008659DE" w:rsidRDefault="00D94D23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8659DE">
              <w:rPr>
                <w:rFonts w:ascii="仿宋_GB2312" w:eastAsia="仿宋_GB2312" w:hAnsi="仿宋_GB2312" w:cs="仿宋_GB2312" w:hint="eastAsia"/>
                <w:szCs w:val="21"/>
              </w:rPr>
              <w:t>二、人员救护</w:t>
            </w:r>
          </w:p>
          <w:p w:rsidR="008659DE" w:rsidRDefault="003C4B69" w:rsidP="008659DE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8659DE">
              <w:rPr>
                <w:rFonts w:ascii="仿宋_GB2312" w:eastAsia="仿宋_GB2312" w:hAnsi="仿宋_GB2312" w:cs="仿宋_GB2312" w:hint="eastAsia"/>
                <w:szCs w:val="21"/>
              </w:rPr>
              <w:t>1、伤者救出后，带离事故区域，立即清理伤者创面、伤口、止血、包扎等初步治疗</w:t>
            </w:r>
          </w:p>
          <w:p w:rsidR="00D94D23" w:rsidRPr="008659DE" w:rsidRDefault="008659DE" w:rsidP="008659DE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8659DE">
              <w:rPr>
                <w:rFonts w:ascii="仿宋_GB2312" w:eastAsia="仿宋_GB2312" w:hAnsi="仿宋_GB2312" w:cs="仿宋_GB2312" w:hint="eastAsia"/>
                <w:bCs/>
                <w:szCs w:val="21"/>
              </w:rPr>
              <w:t>2、</w:t>
            </w:r>
            <w:r w:rsidRPr="008659DE">
              <w:rPr>
                <w:rFonts w:ascii="仿宋_GB2312" w:eastAsia="仿宋_GB2312" w:hAnsi="仿宋_GB2312" w:cs="仿宋_GB2312" w:hint="eastAsia"/>
                <w:szCs w:val="21"/>
              </w:rPr>
              <w:t>处于休克状态的伤员要让其安静、平卧、保暖、少动，并将下肢抬高20°</w:t>
            </w:r>
          </w:p>
          <w:p w:rsidR="008659DE" w:rsidRPr="008659DE" w:rsidRDefault="008659DE" w:rsidP="008659D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8659DE">
              <w:rPr>
                <w:rFonts w:ascii="仿宋_GB2312" w:eastAsia="仿宋_GB2312" w:hAnsi="仿宋_GB2312" w:cs="仿宋_GB2312" w:hint="eastAsia"/>
                <w:szCs w:val="21"/>
              </w:rPr>
              <w:t>3、若严重骨折，应在骨折部位用夹板把受伤位置临时固定，使断端不再移位或刺伤肌肉、神经或血管。</w:t>
            </w:r>
          </w:p>
        </w:tc>
      </w:tr>
    </w:tbl>
    <w:p w:rsidR="00534496" w:rsidRDefault="00534496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886636">
      <w:pPr>
        <w:ind w:leftChars="-85" w:left="-178" w:firstLineChars="49" w:firstLine="103"/>
        <w:jc w:val="center"/>
        <w:rPr>
          <w:rFonts w:hint="eastAsia"/>
        </w:rPr>
      </w:pPr>
    </w:p>
    <w:p w:rsidR="00D94D23" w:rsidRDefault="00D94D23" w:rsidP="00D94D23">
      <w:pPr>
        <w:ind w:leftChars="-85" w:left="-178" w:firstLineChars="49" w:firstLine="177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精制酸车间</w:t>
      </w:r>
      <w:r>
        <w:rPr>
          <w:rFonts w:ascii="仿宋_GB2312" w:eastAsia="仿宋_GB2312" w:hint="eastAsia"/>
          <w:b/>
          <w:sz w:val="36"/>
          <w:szCs w:val="36"/>
          <w:u w:val="single"/>
        </w:rPr>
        <w:t>维修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D94D23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94D23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94D23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94D23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D94D23" w:rsidRPr="009457C2" w:rsidTr="000804EF">
        <w:trPr>
          <w:trHeight w:val="74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94D23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Default="00D94D23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高处坠落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23" w:rsidRPr="00E64FFF" w:rsidRDefault="00D94D23" w:rsidP="000804EF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一</w:t>
            </w:r>
            <w:r w:rsidRPr="00E64FFF">
              <w:rPr>
                <w:rFonts w:ascii="仿宋_GB2312" w:eastAsia="仿宋_GB2312" w:hAnsi="仿宋_GB2312" w:cs="仿宋_GB2312" w:hint="eastAsia"/>
                <w:szCs w:val="21"/>
              </w:rPr>
              <w:t>、现场处置</w:t>
            </w:r>
          </w:p>
          <w:p w:rsidR="00D94D23" w:rsidRPr="00E64FFF" w:rsidRDefault="00D94D23" w:rsidP="00801362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E64FFF"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  <w:r w:rsidR="0065738C" w:rsidRPr="00E64FFF">
              <w:rPr>
                <w:rFonts w:ascii="仿宋_GB2312" w:eastAsia="仿宋_GB2312" w:hAnsi="仿宋" w:cs="仿宋" w:hint="eastAsia"/>
                <w:szCs w:val="21"/>
              </w:rPr>
              <w:t>高处坠落事故发生以后，现场第一发现者立即向班长报告，班长接到报告后立即向车间主任报告</w:t>
            </w:r>
          </w:p>
          <w:p w:rsidR="00D94D23" w:rsidRPr="00E64FFF" w:rsidRDefault="00D94D23" w:rsidP="00801362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64FFF"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="0065738C" w:rsidRPr="00E64FFF">
              <w:rPr>
                <w:rFonts w:ascii="仿宋_GB2312" w:eastAsia="仿宋_GB2312" w:hAnsi="仿宋_GB2312" w:cs="仿宋_GB2312" w:hint="eastAsia"/>
                <w:szCs w:val="21"/>
              </w:rPr>
              <w:t>发生高处坠落事故后，现场人员应立即组织抢救伤者，首先观察伤者的受伤情况、部位、性质</w:t>
            </w:r>
            <w:r w:rsidR="00323B77" w:rsidRPr="00E64FFF">
              <w:rPr>
                <w:rFonts w:ascii="仿宋_GB2312" w:eastAsia="仿宋_GB2312" w:hAnsi="仿宋_GB2312" w:cs="仿宋_GB2312" w:hint="eastAsia"/>
                <w:szCs w:val="21"/>
              </w:rPr>
              <w:t>；处于休克状态的伤员要让其安静、平卧、保暖、少动，并将下肢抬高20°</w:t>
            </w:r>
          </w:p>
          <w:p w:rsidR="00D94D23" w:rsidRPr="00E64FFF" w:rsidRDefault="00D94D23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E64FFF">
              <w:rPr>
                <w:rFonts w:ascii="仿宋_GB2312" w:eastAsia="仿宋_GB2312" w:hAnsi="仿宋_GB2312" w:cs="仿宋_GB2312" w:hint="eastAsia"/>
                <w:szCs w:val="21"/>
              </w:rPr>
              <w:t>二、人员救护</w:t>
            </w:r>
          </w:p>
          <w:p w:rsidR="00D94D23" w:rsidRPr="00E64FFF" w:rsidRDefault="00323B77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E64FFF">
              <w:rPr>
                <w:rFonts w:ascii="仿宋_GB2312" w:eastAsia="仿宋_GB2312" w:hAnsi="仿宋_GB2312" w:cs="仿宋_GB2312" w:hint="eastAsia"/>
                <w:szCs w:val="21"/>
              </w:rPr>
              <w:t>1、遇有创伤性出血的伤员，应迅速包扎止血，使伤员保持在头低脚高的卧位，并注意保暖</w:t>
            </w:r>
          </w:p>
          <w:p w:rsidR="00E64FFF" w:rsidRPr="00E64FFF" w:rsidRDefault="00E64FFF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E64FFF">
              <w:rPr>
                <w:rFonts w:ascii="仿宋_GB2312" w:eastAsia="仿宋_GB2312" w:hAnsi="仿宋_GB2312" w:cs="仿宋_GB2312" w:hint="eastAsia"/>
                <w:szCs w:val="21"/>
              </w:rPr>
              <w:t>2、发现伤者手足骨折时，不要盲目搬动。应在骨折部位</w:t>
            </w:r>
            <w:r w:rsidRPr="00E64FFF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用夹板把受伤位置临时固定，使断端不再移位或刺伤肌肉、神经或血管。</w:t>
            </w:r>
          </w:p>
          <w:p w:rsidR="00E64FFF" w:rsidRPr="00E64FFF" w:rsidRDefault="00E64FFF" w:rsidP="00E64FFF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64FFF">
              <w:rPr>
                <w:rFonts w:ascii="仿宋_GB2312" w:eastAsia="仿宋_GB2312" w:hAnsi="仿宋_GB2312" w:cs="仿宋_GB2312" w:hint="eastAsia"/>
                <w:szCs w:val="21"/>
              </w:rPr>
              <w:t>3、如出现颅脑损伤或脊椎受伤时，必須维持伤者呼吸道通畅，并及时送到就近的医院救治。</w:t>
            </w:r>
          </w:p>
        </w:tc>
      </w:tr>
    </w:tbl>
    <w:p w:rsidR="00D94D23" w:rsidRPr="00D94D23" w:rsidRDefault="00D94D23" w:rsidP="00886636">
      <w:pPr>
        <w:ind w:leftChars="-85" w:left="-178" w:firstLineChars="49" w:firstLine="103"/>
        <w:jc w:val="center"/>
      </w:pPr>
    </w:p>
    <w:sectPr w:rsidR="00D94D23" w:rsidRPr="00D94D23" w:rsidSect="0068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184" w:rsidRDefault="00D10184" w:rsidP="000C2BFC">
      <w:r>
        <w:separator/>
      </w:r>
    </w:p>
  </w:endnote>
  <w:endnote w:type="continuationSeparator" w:id="1">
    <w:p w:rsidR="00D10184" w:rsidRDefault="00D10184" w:rsidP="000C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184" w:rsidRDefault="00D10184" w:rsidP="000C2BFC">
      <w:r>
        <w:separator/>
      </w:r>
    </w:p>
  </w:footnote>
  <w:footnote w:type="continuationSeparator" w:id="1">
    <w:p w:rsidR="00D10184" w:rsidRDefault="00D10184" w:rsidP="000C2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BFC"/>
    <w:rsid w:val="00016972"/>
    <w:rsid w:val="00043DD8"/>
    <w:rsid w:val="0008546D"/>
    <w:rsid w:val="000C2BFC"/>
    <w:rsid w:val="0013183B"/>
    <w:rsid w:val="001657B5"/>
    <w:rsid w:val="00182349"/>
    <w:rsid w:val="001F521E"/>
    <w:rsid w:val="00233767"/>
    <w:rsid w:val="00277206"/>
    <w:rsid w:val="002B6853"/>
    <w:rsid w:val="00306A7C"/>
    <w:rsid w:val="00323B77"/>
    <w:rsid w:val="00324CF3"/>
    <w:rsid w:val="003462C3"/>
    <w:rsid w:val="003B60D7"/>
    <w:rsid w:val="003C4B69"/>
    <w:rsid w:val="003C6078"/>
    <w:rsid w:val="004054CD"/>
    <w:rsid w:val="004173DD"/>
    <w:rsid w:val="00436F0C"/>
    <w:rsid w:val="00471DA8"/>
    <w:rsid w:val="004958A1"/>
    <w:rsid w:val="004B57B8"/>
    <w:rsid w:val="00534496"/>
    <w:rsid w:val="0065738C"/>
    <w:rsid w:val="00676B81"/>
    <w:rsid w:val="006838DD"/>
    <w:rsid w:val="006C60BB"/>
    <w:rsid w:val="007A282D"/>
    <w:rsid w:val="00801362"/>
    <w:rsid w:val="0081270D"/>
    <w:rsid w:val="008344D4"/>
    <w:rsid w:val="008659DE"/>
    <w:rsid w:val="00886636"/>
    <w:rsid w:val="008A00DF"/>
    <w:rsid w:val="008B1C84"/>
    <w:rsid w:val="008C42E6"/>
    <w:rsid w:val="008D5D93"/>
    <w:rsid w:val="009145C1"/>
    <w:rsid w:val="00915BE7"/>
    <w:rsid w:val="0098220F"/>
    <w:rsid w:val="009D2C78"/>
    <w:rsid w:val="00A007F4"/>
    <w:rsid w:val="00A01ECB"/>
    <w:rsid w:val="00A551F5"/>
    <w:rsid w:val="00A71819"/>
    <w:rsid w:val="00A83ABF"/>
    <w:rsid w:val="00AA16A0"/>
    <w:rsid w:val="00AC7EE0"/>
    <w:rsid w:val="00B246C0"/>
    <w:rsid w:val="00B64568"/>
    <w:rsid w:val="00B74BF3"/>
    <w:rsid w:val="00BA1AA2"/>
    <w:rsid w:val="00BB70BE"/>
    <w:rsid w:val="00BF122E"/>
    <w:rsid w:val="00C24849"/>
    <w:rsid w:val="00C708CB"/>
    <w:rsid w:val="00C852A0"/>
    <w:rsid w:val="00CF080A"/>
    <w:rsid w:val="00CF3155"/>
    <w:rsid w:val="00D02411"/>
    <w:rsid w:val="00D10184"/>
    <w:rsid w:val="00D25CE6"/>
    <w:rsid w:val="00D327A0"/>
    <w:rsid w:val="00D43366"/>
    <w:rsid w:val="00D94D23"/>
    <w:rsid w:val="00DF5711"/>
    <w:rsid w:val="00E1646F"/>
    <w:rsid w:val="00E2448A"/>
    <w:rsid w:val="00E502FA"/>
    <w:rsid w:val="00E64FFF"/>
    <w:rsid w:val="00EC6E20"/>
    <w:rsid w:val="00F72CB7"/>
    <w:rsid w:val="00FA459D"/>
    <w:rsid w:val="00FB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B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BFC"/>
    <w:rPr>
      <w:sz w:val="18"/>
      <w:szCs w:val="18"/>
    </w:rPr>
  </w:style>
  <w:style w:type="character" w:customStyle="1" w:styleId="NormalCharacter">
    <w:name w:val="NormalCharacter"/>
    <w:semiHidden/>
    <w:qFormat/>
    <w:rsid w:val="00AA1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432</Words>
  <Characters>2465</Characters>
  <Application>Microsoft Office Word</Application>
  <DocSecurity>0</DocSecurity>
  <Lines>20</Lines>
  <Paragraphs>5</Paragraphs>
  <ScaleCrop>false</ScaleCrop>
  <Company>MS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7</cp:revision>
  <dcterms:created xsi:type="dcterms:W3CDTF">2021-07-07T06:25:00Z</dcterms:created>
  <dcterms:modified xsi:type="dcterms:W3CDTF">2021-07-07T08:27:00Z</dcterms:modified>
</cp:coreProperties>
</file>